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5cbd379842f11b65e3adde539a09e44e391060"/>
    <w:p>
      <w:pPr>
        <w:pStyle w:val="Heading3"/>
      </w:pPr>
      <w:r>
        <w:t xml:space="preserve">Правовые основания для лишения родительских прав в отношении несовершеннолетних детей.</w:t>
      </w:r>
    </w:p>
    <w:p>
      <w:pPr>
        <w:pStyle w:val="FirstParagraph"/>
      </w:pPr>
      <w:r>
        <w:t xml:space="preserve">18.06.2025</w:t>
      </w:r>
    </w:p>
    <w:p>
      <w:pPr>
        <w:pStyle w:val="BodyText"/>
      </w:pPr>
      <w:r>
        <w:t xml:space="preserve">Правовые основания для лишения родительских прав в отношении несовершеннолетних детей установлены статьей 69 Семейного кодекса Российской Федерации, в силу которой родители (один из них) могут быть лишены родительских прав, если они:  уклоняются от выполнения обязанностей родителей, в том числе при злостном уклонении от уплаты алиментов;  отказываются без уважительных причин взять своего ребенка из родильного дома (отделения) либо из иной медицинской организации, образовательной организации, организации социального обслуживания или из аналогичных организаций;  злоупотребляют своими родительскими правами;  жестоко обращаются с детьми, в том числе осуществляют физическое или психическое насилие над ними, покушаются на их половую неприкосновенность;  являются больными хроническим алкоголизмом или наркоманией;  совершили умышленное преступление против жизни или здоровья своих детей, другого родителя детей, супруга, в том числе не являющегося родителем детей, либо против жизни или здоровья иного члена семьи. Лишение родительских прав по своей юридической природе является крайней мерой ответственности родителей, которая влечет за собой утрату родителями (одним из них) не только тех прав, которые они имели до достижения детьми совершеннолетия, но и всех других прав, основанных на факте родства с ребенком и вытекающих как из семейных, так и иных правоотношений (в частности, гражданских, трудовых, пенсионных), включая и право на льготы и пособия, установленные для граждан, имеющих детей, право на получение от совершеннолетних трудоспособных детей содержания. В рассмотрении гражданских дел, связанные с лишением родительских прав, важная роль отведена прокурору, который при даче заключения в порядке части 3 статьи 45 ГПК РФ должен наравне с судом всесторонне и полно оценить имеющиеся в деле доказательства и сделать мотивированный и обоснованный вывод о наличии или отсутствии правовых оснований для лишения лица родительских прав в отношении несовершеннолетнего ребенка.</w:t>
      </w:r>
    </w:p>
    <w:p>
      <w:pPr>
        <w:pStyle w:val="BodyText"/>
      </w:pPr>
      <w:r>
        <w:br/>
      </w:r>
    </w:p>
    <w:p>
      <w:pPr>
        <w:pStyle w:val="BodyText"/>
      </w:pPr>
      <w:r>
        <w:t xml:space="preserve">Адрес страницы:</w:t>
      </w:r>
      <w:r>
        <w:t xml:space="preserve"> </w:t>
      </w:r>
      <w:hyperlink r:id="rId20">
        <w:r>
          <w:rPr>
            <w:rStyle w:val="Hyperlink"/>
          </w:rPr>
          <w:t xml:space="preserve">http://yaroslavsky.mos.ru/the-prosecutor-explains/information-of-the-prosecutor-s-office/detail/13041968.html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3041968.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30419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2025-07-02T05:16:14Z</dcterms:created>
  <dcterms:modified xsi:type="dcterms:W3CDTF">2025-07-02T05:16:14Z</dcterms:modified>
</cp:coreProperties>
</file>

<file path=docProps/custom.xml><?xml version="1.0" encoding="utf-8"?>
<Properties xmlns="http://schemas.openxmlformats.org/officeDocument/2006/custom-properties" xmlns:vt="http://schemas.openxmlformats.org/officeDocument/2006/docPropsVTypes"/>
</file>