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7a3d6ecc3795200157adf8b4004c813e431d35"/>
    <w:p>
      <w:pPr>
        <w:pStyle w:val="Heading3"/>
      </w:pPr>
      <w:r>
        <w:t xml:space="preserve">Порядок исполнения административного наказания в виде обязательных работ</w:t>
      </w:r>
    </w:p>
    <w:p>
      <w:pPr>
        <w:pStyle w:val="FirstParagraph"/>
      </w:pPr>
      <w:r>
        <w:t xml:space="preserve">18.06.2025</w:t>
      </w:r>
    </w:p>
    <w:p>
      <w:pPr>
        <w:pStyle w:val="BodyText"/>
      </w:pPr>
      <w:r>
        <w:t xml:space="preserve">Виды обязательных работ и перечень организаций, в которых лица, которым назначено административное наказание в виде обязательных работ, отбывают обязательные работы, определяются органами местного самоуправления по согласованию с территориальными органами федерального органа исполнительной власти,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судов. Виды обязательных работ, для выполнения которых требуются специальные навыки или познания, не могут определяться в отношении лиц, не обладающих такими навыками или познаниями. Лицо, которому назначено административное наказание в виде обязательных работ, привлекается к отбыванию обязательных работ не позднее десяти дней со дня возбуждения судебным приставом-исполнителем исполнительного производства. Судебные приставы-исполнители ведут учет лиц, которым назначено административное наказание в виде обязательных работ, разъясняют таким лицам порядок и условия отбывания обязательных работ, согласовывают с органами местного самоуправления перечень организаций, в которых лица, которым назначено административное наказание в виде обязательных работ, отбывают обязательные работы, контролируют поведение таких лиц, ведут суммарный учет отработанного ими времени. В случае уклонения лица, которому назначено административное наказание в виде обязательных работ, от отбывания обязательных работ, выразившегося в неоднократном отказе от выполнения работ, и (или) неоднократном невыходе такого лица на обязательные работы без уважительных причин, и (или) неоднократном нарушении трудовой дисциплины, подтвержденных документами организации, в которой лицо, которому назначено административное наказание в виде обязательных работ, отбывает обязательные работы, судебный пристав-исполнитель составляет протокол об административном правонарушении, предусмотренном частью 4 статьи 20.25 КоАП РФ, которое влечет назначение наказания в виде административного штрафа в размере от 150 до 300 тысяч рублей или административный арест на срок до пятнадцати суток.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http://yaroslavsky.mos.ru/the-prosecutor-explains/information-of-the-prosecutor-s-office/detail/13041962.html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30419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30419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2025-07-07T01:48:22Z</dcterms:created>
  <dcterms:modified xsi:type="dcterms:W3CDTF">2025-07-07T01:48:22Z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