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8277a5ff62d8105933eb54a2922e7e1a04a36"/>
    <w:p>
      <w:pPr>
        <w:pStyle w:val="Heading3"/>
      </w:pPr>
      <w:r>
        <w:t xml:space="preserve">Обязательные работы как вид административного наказания.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В соответствии со статьей 3.13 Кодекса Российской Федерации об административных правонарушениях обязательные работы заключаются в выполнении физическим лицом, совершившим административное правонарушение, в свободное от основной работы, службы или учебы время бесплатных общественно полезных работ. Обязательные работы назначаются судьей. Постановление судьи о назначении обязательных работ исполняется судебным приставом-исполнителем в порядке, установленном частью 1 статьи 109.2 Федерального закона от 02.10.2007 № 229-ФЗ «Об исполнительном производстве». Обязательные работы устанавливаются на срок от 20 до 200 часов и отбываются не более четырех часов в день. При этом на основании письменного заявления лица, отбывающего наказание в виде обязательных работ, судебный пристав-исполнитель вправе увеличить максимальное время обязательных работ до восьми часов в выходные дни и дни, когда отбывающий наказание не занят на основной работе, службе или учебе, а в рабочие дни – до четырех часов после окончания работы, службы или учебы (часть 10 статьи 32.13 КоАП РФ). Обязательные работы не применяются к беременным женщинам, женщинам, имеющим детей в возрасте до трех лет, инвалидам I и II групп, военнослужащим, гражданам, призванным на военные сборы, а также к имеющим специальные звания сотрудникам Следственного комитета Российской Федерации, органов внутренних дел, войск национальной гвардии Российской Федерации, органов и учреждений уголовно-исполнительной системы, органов принудительного исполнения Российской Федерации, Государственной противопожарной службы и таможенных органов.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2025-07-07T01:48:09Z</dcterms:created>
  <dcterms:modified xsi:type="dcterms:W3CDTF">2025-07-07T01:48:09Z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