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042dfe577387f4b5b1d149bb2cad3dfe66806"/>
    <w:p>
      <w:pPr>
        <w:pStyle w:val="Heading3"/>
      </w:pPr>
      <w:r>
        <w:t xml:space="preserve">На какой срок имеют право задержать гражданина в органах полиции за совершение административного правонарушения?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В соответствии с требованиями Кодекса об административных правонарушениях срок административного задержания не должен превышать три часа, за исключением случаев, предусмотренных частями 2 и 3 статьи 27.5 КоАП РФ. Административное задержание может применяться лишь в случае, если имеются достаточные основания считать его необходимым и соразмерным для обеспечения производства по конкретному делу об административном правонарушении, за совершение которого может быть назначено наказание в виде административного ареста или административного выдворения за пределы Российской Федерации. Срок административного задержания лица исчисляется с момента его доставления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правонарушения. Срок административного задержания лица, находящегося в состоянии опьянения, исчисляется с момента его вытрезвления. При этом общий срок времени вытрезвления лица, находящегося в состоянии опьянения, с момента его доставления и административного задержания такого лица по указанным выше основаниям не может превышать 48 часов.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http://yaroslavsky.mos.ru/the-prosecutor-explains/information-of-the-prosecutor-s-office/detail/13041935.html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2025-06-24T09:05:11Z</dcterms:created>
  <dcterms:modified xsi:type="dcterms:W3CDTF">2025-06-24T09:05:11Z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