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9ea0dbb5993d66890db215c1eabbf44fe5bf4"/>
    <w:p>
      <w:pPr>
        <w:pStyle w:val="Heading3"/>
      </w:pPr>
      <w:r>
        <w:t xml:space="preserve">Дисциплинарная ответственность, предусмотренная российским законодательством за коррупционные правонарушения.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Дисциплинарная ответственность за совершение коррупционных правонарушений заключается в возможности привлечения служащих к ответственности за неисполнение или ненадлежащее исполнение своих трудовых обязанностей. К дисциплинарной ответственности за коррупционные правонарушения могут быть привлечены, например, государственные либо муниципальные служащие, указавшие недостоверные сведения о своих доходах и членов своей семьи. В данном случае, по общему правилу, подлежат применению положения статьей 22 и 192 Трудового кодекса РФ, указывающие на возможность применения замечания, выговора, а также увольнения по соответствующим основаниям. При этом, отдельным подвидом рассматриваемой ответственности является увольнение (освобождение от должности) лиц, замещающих государственные должности Российской Федерации, государственные должности субъектов Российской Федерации, муниципальные должности, в связи с утратой доверия. Однако для данного вида ответственности необходим специальный субъект правонарушения – лица, замещающие государственные или муниципальные должности.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2025-07-26T05:10:56Z</dcterms:created>
  <dcterms:modified xsi:type="dcterms:W3CDTF">2025-07-26T05:10:56Z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