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0a1a89f1421fea39a43258de4060a5065b22b"/>
    <w:p>
      <w:pPr>
        <w:pStyle w:val="Heading3"/>
      </w:pPr>
      <w:r>
        <w:t xml:space="preserve">Бабушкинский межрайонный прокурор г. Москвы информирует Вступили в силу поправки о реестре должников по алиментам.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Статью 6.1 Федеральный закон от 02.10.2007 № 229-ФЗ «Об исполнительном производстве» дополнят частью 1.1, согласно которой в реестр включаются сведения о должниках, привлеченных к административной или уголовной ответственности за неуплату алиментов, объявленных судебным приставом-исполнителем в розыск. Гражданина известят о появлении данных в реестре или исключении из него в течение 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2025-07-02T15:56:37Z</dcterms:created>
  <dcterms:modified xsi:type="dcterms:W3CDTF">2025-07-02T15:56:37Z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