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76887f4eea456ffcf58bedab9e1406e6657b5"/>
    <w:p>
      <w:pPr>
        <w:pStyle w:val="Heading3"/>
      </w:pPr>
      <w:r>
        <w:t xml:space="preserve">Бабушкинский межрайонный прокурор г. Москвы информирует Минцифры подготовило правила обязательной маркировки вызовов с бизнес-номеров.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С 1 сентября 2025 года вступают в силу изменения в Федеральный закон от 07.07.2003 № 126-ФЗ «О связи». Так, если инициатор телефонного вызова</w:t>
      </w:r>
      <w:r>
        <w:br/>
      </w:r>
      <w:r>
        <w:t xml:space="preserve">– компания или ИП, то оператор обязан передать на устройство пользователя данные о том, кто звонит. Речь идет об операторе, в сети которого начинается этот вызов. Проектом хотят установить сроки, порядок, формат направления таких сведений, а также их состав.</w:t>
      </w:r>
      <w:r>
        <w:br/>
      </w:r>
      <w:r>
        <w:t xml:space="preserve">Согласно поправкам информация об инициаторе должна включать:</w:t>
      </w:r>
      <w:r>
        <w:br/>
      </w:r>
      <w:r>
        <w:t xml:space="preserve">- наименование юрлица или ИП либо товарный знак;</w:t>
      </w:r>
      <w:r>
        <w:br/>
      </w:r>
      <w:r>
        <w:t xml:space="preserve">- категорию вызова (банк, реклама, недвижимость, доставка и т.д.);</w:t>
      </w:r>
      <w:r>
        <w:br/>
      </w:r>
      <w:r>
        <w:t xml:space="preserve">- дополнительную информацию, которая относится к деятельности инициатора.</w:t>
      </w:r>
      <w:r>
        <w:br/>
      </w:r>
      <w:r>
        <w:t xml:space="preserve">Текст сообщения при вызове не должен превышать 32 символов.</w:t>
      </w:r>
      <w:r>
        <w:br/>
      </w:r>
      <w:r>
        <w:t xml:space="preserve">Передавать такие сведения мобильным операторам будут на основании договора об отображении информации. В проекте указывается, какую информацию об инициаторе нужно направить мобильному оператору. Подробно регламентируется взаимодействие всех участников процесса.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http://yaroslavsky.mos.ru/the-prosecutor-explains/information-of-the-prosecutor-s-office/detail/13006756.html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2025-07-26T14:30:35Z</dcterms:created>
  <dcterms:modified xsi:type="dcterms:W3CDTF">2025-07-26T14:30:35Z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