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d604a75da938b38838327b54684e54162ff565"/>
    <w:p>
      <w:pPr>
        <w:pStyle w:val="Heading3"/>
      </w:pPr>
      <w:r>
        <w:t xml:space="preserve">Бабушкинской межрайонной прокуратурой г. Москвы проведена проверка исполнения законодательства в сфере использования федеральной собственности.</w:t>
      </w:r>
    </w:p>
    <w:p>
      <w:pPr>
        <w:pStyle w:val="FirstParagraph"/>
      </w:pPr>
      <w:r>
        <w:t xml:space="preserve">24.12.2024</w:t>
      </w:r>
    </w:p>
    <w:p>
      <w:pPr>
        <w:pStyle w:val="BodyText"/>
      </w:pPr>
      <w:r>
        <w:t xml:space="preserve">В ходе проверки установлено, что юридическим лицом используются нежилые помещения в здании, находящемся в федеральной собственности без надлежаще оформленных документов.</w:t>
      </w:r>
    </w:p>
    <w:p>
      <w:pPr>
        <w:pStyle w:val="BodyText"/>
      </w:pPr>
      <w:r>
        <w:t xml:space="preserve">По результатам проверки генеральному директору Общества внесено представление об устранении нарушений, а также в отношении юридического и должностного лица возбуждены дела об административном правонарушении, предусмотренном ч. 2 ст. 7.24 КоАП РФ.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http://yaroslavsky.mos.ru/the-prosecutor-explains/information-of-the-prosecutor-s-office/detail/12736664.html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the-prosecutor-explains/information-of-the-prosecutor-s-office/detail/127366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the-prosecutor-explains/information-of-the-prosecutor-s-office/detail/127366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2025-01-14T23:49:17Z</dcterms:created>
  <dcterms:modified xsi:type="dcterms:W3CDTF">2025-01-14T23:49:17Z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