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1d06613df60575a86d5d7f046f89874c173761"/>
    <w:p>
      <w:pPr>
        <w:pStyle w:val="Heading3"/>
      </w:pPr>
      <w:r>
        <w:t xml:space="preserve">В документе определены порядок организации сопровождаемого проживания инвалидов, виды и формы сопровождаемого проживания, перечень услуг и мероприятий, востребованных в рамках данной технологии, специалисты, участвующие в сопровождении инвалидов</w:t>
      </w:r>
    </w:p>
    <w:p>
      <w:pPr>
        <w:pStyle w:val="FirstParagraph"/>
      </w:pPr>
      <w:r>
        <w:t xml:space="preserve">18.12.2024</w:t>
      </w:r>
    </w:p>
    <w:p>
      <w:pPr>
        <w:pStyle w:val="BodyText"/>
      </w:pPr>
      <w:r>
        <w:t xml:space="preserve">В информационном письме ведомства сообщается, что в соответствии с ч.10 ст.3 Федерального закона от 23 марта 2024 г. №58-ФЗ «О внесении изменений в статьи 102 и 126.2 ч.1 и ч.2 Налогового кодекса Российской Федерации» по договору на ведение индивидуального инвестиционного счета, заключенному до 31 декабря 2023 года включительно, налогоплательщик имеет право на получение налоговых вычетов на долгосрочные сбережения граждан, предусмотренных пп.3,4 п.1 ст. 219.2 НК РФ, начиная с 1 января календарного года, в котором налогоплательщиком подано заявление в налоговый орган в установленном порядке.</w:t>
      </w:r>
      <w:r>
        <w:br/>
      </w:r>
      <w:r>
        <w:t xml:space="preserve">На основании изложенного, Минфин России обращает внимание участников рынка ценных бумаг на необходимость подачи налогоплательщиком заявления в налоговый орган в целях получения права на налоговые вычеты на долгосрочные сбережения граждан, предусмотренные статьей 219.2 НК РФ, в случае обращения к лицу, осуществляющему открытие и ведение индивидуального инвестиционного счета с целью использования своего индивидуального инвестиционного счета, открытого в период с 1 января 2015 года по 31 декабря 2023 года включительно,</w:t>
      </w:r>
      <w:r>
        <w:br/>
      </w:r>
      <w:r>
        <w:t xml:space="preserve">в качестве индивидуального инвестиционного счета, открытого после 1 января 2024 года. </w:t>
      </w:r>
    </w:p>
    <w:p>
      <w:pPr>
        <w:pStyle w:val="BodyText"/>
      </w:pPr>
      <w:r>
        <w:t xml:space="preserve">Приказом ФНС России от 31.10.2024 №ЕД-7-11/983@ утверждены форма указанного заявления, порядок ее заполнения, формат представления в электронной форме, а также порядок представления в налоговые органы.</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http://yaroslavsky.mos.ru/the-prosecutor-explains/information-of-the-prosecutor-s-office/detail/12725433.html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7254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7254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2025-05-10T13:16:03Z</dcterms:created>
  <dcterms:modified xsi:type="dcterms:W3CDTF">2025-05-10T13:16:03Z</dcterms:modified>
</cp:coreProperties>
</file>

<file path=docProps/custom.xml><?xml version="1.0" encoding="utf-8"?>
<Properties xmlns="http://schemas.openxmlformats.org/officeDocument/2006/custom-properties" xmlns:vt="http://schemas.openxmlformats.org/officeDocument/2006/docPropsVTypes"/>
</file>