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35e6154215967f88075b1f158c0c08d199525"/>
    <w:p>
      <w:pPr>
        <w:pStyle w:val="Heading3"/>
      </w:pPr>
      <w:r>
        <w:t xml:space="preserve">Бабушкинской межрайонной прокуратурой г. Москвы проведена проверка соблюдения требований жилищно-коммунального законодательства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rPr>
          <w:bCs/>
          <w:b/>
        </w:rPr>
        <w:t xml:space="preserve">Бабушкинской межрайонной прокуратурой г. Москвы</w:t>
      </w:r>
      <w:r>
        <w:t xml:space="preserve"> </w:t>
      </w:r>
      <w:r>
        <w:t xml:space="preserve">проведена проверка соблюдения требований жилищно-коммунального законодательства, о пожарной безопасности и о противодействии коррупции.</w:t>
      </w:r>
    </w:p>
    <w:p>
      <w:pPr>
        <w:pStyle w:val="BodyText"/>
      </w:pPr>
      <w:r>
        <w:t xml:space="preserve">Так, в ходе проверки в отношении управляющей компании ООО «ЮНИСЕРВИС», осуществляющей управление многоквартирным домом по адресу: г. Москва, ул. Серебрякова, д. 11, корп. 1 (ЖК Сильвер) установлено, что генеральным директором Общества осуществляется предпринимательская деятельность с грубыми нарушениями действующего законодательства.</w:t>
      </w:r>
    </w:p>
    <w:p>
      <w:pPr>
        <w:pStyle w:val="BodyText"/>
      </w:pPr>
      <w:r>
        <w:t xml:space="preserve">В частности, в нарушение п. 2 постановления Правительства Российской Федерации от 04.05.2012 № 442, имеется факт бездоговорного потребления электроэнергии юридическим лицом, являющимся застройщиком жилого комплекса (Afi Tower).</w:t>
      </w:r>
    </w:p>
    <w:p>
      <w:pPr>
        <w:pStyle w:val="BodyText"/>
      </w:pPr>
      <w:r>
        <w:t xml:space="preserve">В нарушение положений ГОСТ на детской площадке по адресу: г. Москва, ул. Серебрякова, д. 11, корп. 1, допускается использование оборудования, не обеспечивающим безопасность детей: отсутствуют элементы детской площадки, имеются выступающие острые элементы крепления, а также наличие большого количества саморезов и гаек.</w:t>
      </w:r>
    </w:p>
    <w:p>
      <w:pPr>
        <w:pStyle w:val="BodyText"/>
      </w:pPr>
      <w:r>
        <w:t xml:space="preserve">В ходе проверки также установлено, что в нарушение требований антикоррупционного законодательства, сведений о проведении работы, принимаемых мерах в целях предупреждения коррупции в организации, ознакомлении работников с реализуемыми мероприятиями в данной сфере в ходе проверки не представлено.</w:t>
      </w:r>
    </w:p>
    <w:p>
      <w:pPr>
        <w:pStyle w:val="BodyText"/>
      </w:pPr>
      <w:r>
        <w:t xml:space="preserve">Указанные нарушения являются недопустимыми и подлежат устранению.</w:t>
      </w:r>
    </w:p>
    <w:p>
      <w:pPr>
        <w:pStyle w:val="BodyText"/>
      </w:pPr>
      <w:r>
        <w:t xml:space="preserve">В связи с вышеизложенным генеральному директору</w:t>
      </w:r>
      <w:r>
        <w:br/>
      </w:r>
      <w:r>
        <w:t xml:space="preserve">ООО «ЮНИСЕРВИС» внесено обобщенное представление об устранении нарушений, в Арбитражный суд направлены материалы о привлечении юридического лица - ООО «ЮНИСЕРВИС» к административном ответственности по ч. 3 ст. 14.1.3 КоАП РФ.</w:t>
      </w:r>
    </w:p>
    <w:p>
      <w:pPr>
        <w:pStyle w:val="BodyText"/>
      </w:pPr>
      <w:r>
        <w:t xml:space="preserve">Вместе с тем, в 1 РОНПР Управления по СВАО ГУ МЧС России по городу Москве направлены материалы о привлечении юридического лица - ООО «ЮНИСЕРВИС» к административном ответственности по ч.1 ст. 20.4 КоАП РФ.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http://yaroslavsky.mos.ru/the-prosecutor-explains/information-of-the-prosecutor-s-office/detail/12452503.html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5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5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2025-07-26T09:54:42Z</dcterms:created>
  <dcterms:modified xsi:type="dcterms:W3CDTF">2025-07-26T09:54:42Z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