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9d0c29e42adcbe72d14b550df57bef2e1240e"/>
    <w:p>
      <w:pPr>
        <w:pStyle w:val="Heading3"/>
      </w:pPr>
      <w:r>
        <w:t xml:space="preserve">Бабушкинский межрайонный прокурор г. Москвы информирует Расширен перечень оснований для выделения средств из резервного фонда Правительства РФ.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Указанные нововведения актуализированы Постановлением Правительства РФ от 18.06.2024 N 818 "О внесении изменений в постановление Правительства Российской Федерации от 26 декабря 2019 г. N 1846"</w:t>
      </w:r>
    </w:p>
    <w:p>
      <w:pPr>
        <w:pStyle w:val="BodyText"/>
      </w:pPr>
      <w:r>
        <w:t xml:space="preserve">Согласно внесенному дополнению ассигнования резервного фонда используются, в числе прочего, на исполнение соглашений о предоставлении субсидий юридическим лицам, предоставление которых осуществлялось в отчетном финансовом году.</w:t>
      </w:r>
    </w:p>
    <w:p>
      <w:pPr>
        <w:pStyle w:val="BodyText"/>
      </w:pPr>
      <w:r>
        <w:t xml:space="preserve">Одновременно уточнен порядок подготовки и направления в Правительство проекта акта о выделении бюджетных ассигнований резервного фонда на указанные цели.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2025-03-05T06:18:32Z</dcterms:created>
  <dcterms:modified xsi:type="dcterms:W3CDTF">2025-03-05T06:18:32Z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