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abbf76b8764e5de60dc40bfae251acea347cca"/>
    <w:p>
      <w:pPr>
        <w:pStyle w:val="Heading3"/>
      </w:pPr>
      <w:r>
        <w:t xml:space="preserve">Бабушкинский межрайонный прокурор г. Москвы разъясняет Определен порядок продажи иностранной валюты в рамках расчетов за поставки российского природного газа в недружественные государства в случае приостановления или прекращения проводимых ПАО "Московская</w:t>
      </w:r>
    </w:p>
    <w:p>
      <w:pPr>
        <w:pStyle w:val="FirstParagraph"/>
      </w:pPr>
      <w:r>
        <w:t xml:space="preserve">28.06.2024</w:t>
      </w:r>
    </w:p>
    <w:p>
      <w:pPr>
        <w:pStyle w:val="BodyText"/>
      </w:pPr>
      <w:r>
        <w:t xml:space="preserve">Решением Совета директоров Банка России от 17.06.2024 "Об определении порядка продажи иностранной валюты в соответствии с пунктом 10 Указа Президента Российской Федерации от 31.03.2022 N 172 "О специальном порядке исполнения иностранными покупателями обязательств перед российскими поставщиками природного газа" предусмотрено, что уполномоченный банк на основании поручения иностранного покупателя, полученного в порядке, установленном правилами уполномоченного банка, принятыми в соответствии с Указом Президента РФ от 31.03.2022 N 172 и размещенными на официальном сайте уполномоченного банка (www.gazprombank.ru), осуществляет продажу иностранной валюты, поступившей в соответствии с пунктом 6 данного Указа на специальный валютный счет типа "К" в иностранной валюте от иностранного покупателя, на внебиржевом валютном рынке.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http://yaroslavsky.mos.ru/the-prosecutor-explains/information-of-the-prosecutor-s-office/detail/12452150.html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24521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24521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2025-02-21T08:56:20Z</dcterms:created>
  <dcterms:modified xsi:type="dcterms:W3CDTF">2025-02-21T08:56:20Z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