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5d12da1a5d4f5b53bf8b8eac2bb9ff7bf2c50"/>
    <w:p>
      <w:pPr>
        <w:pStyle w:val="Heading3"/>
      </w:pPr>
      <w:r>
        <w:t xml:space="preserve">Бабушкинский межрайонный прокурор г. Москвы разъясняет Утверждены новые положения о проведении Всероссийских конкурсов в области охраны труда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t xml:space="preserve">Указанные нововведения урегулированы в Приказе Минтруда России от 28.05.2024 N 277 "О проведении Всероссийских конкурсов в области охраны труда"</w:t>
      </w:r>
    </w:p>
    <w:p>
      <w:pPr>
        <w:pStyle w:val="BodyText"/>
      </w:pPr>
      <w:r>
        <w:t xml:space="preserve">Приказом утверждены:</w:t>
      </w:r>
    </w:p>
    <w:p>
      <w:pPr>
        <w:pStyle w:val="BodyText"/>
      </w:pPr>
      <w:r>
        <w:t xml:space="preserve">- Положение о Всероссийском конкурсе "Лучший специалист по охране труда";</w:t>
      </w:r>
    </w:p>
    <w:p>
      <w:pPr>
        <w:pStyle w:val="BodyText"/>
      </w:pPr>
      <w:r>
        <w:t xml:space="preserve">- Положение о Всероссийском конкурсе "Лучший орган исполнительной власти субъекта Российской Федерации в области охраны труда";</w:t>
      </w:r>
    </w:p>
    <w:p>
      <w:pPr>
        <w:pStyle w:val="BodyText"/>
      </w:pPr>
      <w:r>
        <w:t xml:space="preserve">- Положение о Всероссийском конкурсе "Лучшие цифровые решения по охране труда";</w:t>
      </w:r>
    </w:p>
    <w:p>
      <w:pPr>
        <w:pStyle w:val="BodyText"/>
      </w:pPr>
      <w:r>
        <w:t xml:space="preserve">- Положение о Всероссийском конкурсе "Лучшая бюджетная организация в области охраны труда";</w:t>
      </w:r>
    </w:p>
    <w:p>
      <w:pPr>
        <w:pStyle w:val="BodyText"/>
      </w:pPr>
      <w:r>
        <w:t xml:space="preserve">- Положение о Всероссийском конкурсе "Лучшая организация крупного бизнеса в области охраны труда";</w:t>
      </w:r>
    </w:p>
    <w:p>
      <w:pPr>
        <w:pStyle w:val="BodyText"/>
      </w:pPr>
      <w:r>
        <w:t xml:space="preserve">- Положение о Всероссийском конкурсе "Лучшая организация малого и среднего бизнеса в области охраны труда".</w:t>
      </w:r>
    </w:p>
    <w:p>
      <w:pPr>
        <w:pStyle w:val="BodyText"/>
      </w:pPr>
      <w:r>
        <w:t xml:space="preserve">Признаны утратившими силу акты Минтруда, регламентирующие вопросы проведения Всероссийского рейтинга организаций крупного бизнеса в области охраны труда, Всероссийского рейтинга организаций среднего и малого бизнеса в области охраны труда, а также Всероссийских конкурсов "Лучший специалист по охране труда" и "Лучшие цифровые решения по охране труда".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http://yaroslavsky.mos.ru/the-prosecutor-explains/information-of-the-prosecutor-s-office/detail/12452138.html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1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2025-03-02T10:04:24Z</dcterms:created>
  <dcterms:modified xsi:type="dcterms:W3CDTF">2025-03-02T10:04:24Z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