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a1dea8946123e2d82b5fee7ecf4a630286b29"/>
    <w:p>
      <w:pPr>
        <w:pStyle w:val="Heading3"/>
      </w:pPr>
      <w:r>
        <w:t xml:space="preserve">В отношении 42-летнего уроженца Московской области утверждено обвинительное заключение</w:t>
      </w:r>
    </w:p>
    <w:p>
      <w:pPr>
        <w:pStyle w:val="FirstParagraph"/>
      </w:pPr>
      <w:r>
        <w:t xml:space="preserve">30.05.2024</w:t>
      </w:r>
    </w:p>
    <w:p>
      <w:pPr>
        <w:pStyle w:val="BodyText"/>
      </w:pPr>
      <w:r>
        <w:t xml:space="preserve">Бабушкинской межрайонной прокуратурой утверждено обвинительное заключение в отношении 42-летнего уроженца Московской области, совершившего совершил кражу, то есть тайное хищение чужого имущества с банковского счета (при отсутствии признаков преступления, предусмотренного ст. 159.3 УК РФ).</w:t>
      </w:r>
    </w:p>
    <w:p>
      <w:pPr>
        <w:pStyle w:val="BodyText"/>
      </w:pPr>
      <w:r>
        <w:t xml:space="preserve">Так, он в период времени с 14 часов 23 минут по 15 часов 06 минут, 18 марта 2024 года находясь в помещении АЗС «Лукойл», в магазине «Красное &amp;Белое», в магазине «Пятерочка», а также в магазине «Смешные цены», используя банковскую карту ПАО «Сбербанк» принадлежащую потерпевшему, втайне от окружающих похитил денежные средства, находящиеся на счету указанной карты, путем их неоднократного списания при помощи системы бесконтактной оплаты, в счет оплаты выбранных им товаров на общую сумму 7146 рублей 98 копеек, чем причинил потерпевшему значительный материальный ущерб на вышеуказанную сумму.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http://yaroslavsky.mos.ru/the-prosecutor-explains/information-of-the-prosecutor-s-office/detail/12395898.html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3958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3958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2025-06-21T15:31:46Z</dcterms:created>
  <dcterms:modified xsi:type="dcterms:W3CDTF">2025-06-21T15:31:46Z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