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fcfff93a291750b452cdba6e2be4639f1ea72"/>
    <w:p>
      <w:pPr>
        <w:pStyle w:val="Heading3"/>
      </w:pPr>
      <w:r>
        <w:t xml:space="preserve">Бабушкинской межрайонной прокуратурой г. Москвы в сентябре 2023 года проведена проверка соблюдения трудового законодательства по обращению гражданки по вопросам невыплаты заработной платы.</w:t>
      </w:r>
    </w:p>
    <w:p>
      <w:pPr>
        <w:pStyle w:val="FirstParagraph"/>
      </w:pPr>
      <w:r>
        <w:t xml:space="preserve">23.10.2023</w:t>
      </w:r>
    </w:p>
    <w:p>
      <w:pPr>
        <w:pStyle w:val="BodyText"/>
      </w:pPr>
      <w:r>
        <w:t xml:space="preserve">По результатам проведенной проверки обществу внесено представление.</w:t>
      </w:r>
    </w:p>
    <w:p>
      <w:pPr>
        <w:pStyle w:val="BodyText"/>
      </w:pPr>
      <w:r>
        <w:t xml:space="preserve">В отношении должностного и юридических лиц возбуждены дела об административном правонарушении по ч. 4 и 6 ст. 5.27 КоАП РФ.</w:t>
      </w:r>
    </w:p>
    <w:p>
      <w:pPr>
        <w:pStyle w:val="BodyText"/>
      </w:pPr>
      <w:r>
        <w:t xml:space="preserve">В настоящее время акты прокурорского реагирования находятся на рассмотрении. Вместе с тем, образовавшаяся задолженность в размере 240 тыс. руб. погашена в полном объеме путем выдачи денежных средств бывшим работникам организации на руки.</w:t>
      </w:r>
    </w:p>
    <w:p>
      <w:pPr>
        <w:pStyle w:val="BodyText"/>
      </w:pPr>
      <w:r>
        <w:t xml:space="preserve">Таким образом, по результатам проведенной проверки восстановлены права трех работников.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http://yaroslavsky.mos.ru/the-prosecutor-explains/information-of-the-prosecutor-s-office/detail/11924089.html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924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924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2024-10-20T16:37:29Z</dcterms:created>
  <dcterms:modified xsi:type="dcterms:W3CDTF">2024-10-20T16:37:29Z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