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aed25dbd4d93eea177073ba359dfd68716c8c"/>
    <w:p>
      <w:pPr>
        <w:pStyle w:val="Heading3"/>
      </w:pPr>
      <w:r>
        <w:t xml:space="preserve">Бабушкинской межрайонной прокуратурой г. Москвы в июле 2023 года проведена проверка исполнения требований законодательства в сфере безопасности дорожного движения.</w:t>
      </w:r>
    </w:p>
    <w:p>
      <w:pPr>
        <w:pStyle w:val="FirstParagraph"/>
      </w:pPr>
      <w:r>
        <w:t xml:space="preserve">23.10.2023</w:t>
      </w:r>
    </w:p>
    <w:p>
      <w:pPr>
        <w:pStyle w:val="BodyText"/>
      </w:pPr>
      <w:r>
        <w:t xml:space="preserve">В ходе проверки выявлены обстоятельства, при которых установлены противопоказания к управлению транспортным средством у отдельных граждан, наделенного правом управления транспортными средствами, которое может привести к нарушению прав иных участников дорожного движения.</w:t>
      </w:r>
    </w:p>
    <w:p>
      <w:pPr>
        <w:pStyle w:val="BodyText"/>
      </w:pPr>
      <w:r>
        <w:t xml:space="preserve">В этой связи Бабушкинской межрайонной прокуратурой в Бабушкинский и Бутырский районные суды в порядке ст. 39 КАС РФ в защиту прав, свобод</w:t>
      </w:r>
    </w:p>
    <w:p>
      <w:pPr>
        <w:pStyle w:val="BodyText"/>
      </w:pPr>
      <w:r>
        <w:t xml:space="preserve">и законных интересов граждан, неопределенного круга лиц и интересов Российской Федерации, субъектов Российской Федерации, муниципальных образований направлено 7 административных исковых заявлений.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http://yaroslavsky.mos.ru/the-prosecutor-explains/information-of-the-prosecutor-s-office/detail/11924078.html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9240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9240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2024-07-17T02:07:51Z</dcterms:created>
  <dcterms:modified xsi:type="dcterms:W3CDTF">2024-07-17T02:07:51Z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