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2afdf7525c743f8678ac306b4926a05d3f1b3"/>
    <w:p>
      <w:pPr>
        <w:pStyle w:val="Heading3"/>
      </w:pPr>
      <w:r>
        <w:t xml:space="preserve">Бабушкинской межрайонной прокуратурой г. Москвы проведена проверка в отношении организации в связи с поступившей информации из ИФНС № 16 по г. Москве о имеющиеся задолженности по налогам и сборам.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В рамках проведения проверки установлено, что руководством организации на регулярной основе сроком от 1 до 5 дней нарушались установленные сроки выплаты заработной платы.</w:t>
      </w:r>
    </w:p>
    <w:p>
      <w:pPr>
        <w:pStyle w:val="BodyText"/>
      </w:pPr>
      <w:r>
        <w:t xml:space="preserve">В соответствии со ст. 236 ТК РФ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</w:t>
      </w:r>
    </w:p>
    <w:p>
      <w:pPr>
        <w:pStyle w:val="BodyText"/>
      </w:pPr>
      <w:r>
        <w:t xml:space="preserve">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</w:p>
    <w:p>
      <w:pPr>
        <w:pStyle w:val="BodyText"/>
      </w:pPr>
      <w:r>
        <w:t xml:space="preserve">к дисциплинарной ответственности, всем работникам организации выплачена денежная компенсация.</w:t>
      </w:r>
    </w:p>
    <w:p>
      <w:pPr>
        <w:pStyle w:val="BodyText"/>
      </w:pPr>
      <w:r>
        <w:t xml:space="preserve">в размере 11 тыс. руб. и 2 тыс. рублей юридическому лицу.</w:t>
      </w:r>
    </w:p>
    <w:p>
      <w:pPr>
        <w:pStyle w:val="BodyText"/>
      </w:pPr>
      <w:r>
        <w:t xml:space="preserve">Обществу внесено представление, по результатам рассмотрения которого все нарушения устранены, виновные должностные лица привлечены</w:t>
      </w:r>
      <w:r>
        <w:br/>
      </w:r>
    </w:p>
    <w:p>
      <w:pPr>
        <w:pStyle w:val="BodyText"/>
      </w:pPr>
      <w:r>
        <w:t xml:space="preserve">Кроме того, в отношении должностного и юридических лиц возбуждены дела об административных правонарушениях, предусмотренных ч. 6 ст. 5.27 КоАП РФ. По результатам рассмотрения должностному лицу вынесен штраф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http://yaroslavsky.mos.ru/the-prosecutor-explains/information-of-the-prosecutor-s-office/detail/11924048.html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4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4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2025-03-01T21:42:13Z</dcterms:created>
  <dcterms:modified xsi:type="dcterms:W3CDTF">2025-03-01T21:42:13Z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