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5806fd3a1800234cb526df4cf400ba5429c8f"/>
    <w:p>
      <w:pPr>
        <w:pStyle w:val="Heading3"/>
      </w:pPr>
      <w:r>
        <w:t xml:space="preserve">Увеличены размеры административных штрафов за вовлечение несовершеннолетнего в процесс потребления табака или никотинсодержащей продукции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Федеральным законом от 28.04.2023 N 175-ФЗ "О внесении изменений в Кодекс Российской Федерации об административных правонарушениях" увеличены размеры административных штрафов за вовлечение несовершеннолетнего в процесс потребления табака или никотинсодержащей продукции</w:t>
      </w:r>
    </w:p>
    <w:p>
      <w:pPr>
        <w:pStyle w:val="BodyText"/>
      </w:pPr>
      <w:r>
        <w:t xml:space="preserve">Ответственность за вовлечение несовершеннолетнего в процесс потребления табака или потребления никотиносодержащей продукции предусмотрена ст. 6.23 КоАП РФ.</w:t>
      </w:r>
    </w:p>
    <w:p>
      <w:pPr>
        <w:pStyle w:val="BodyText"/>
      </w:pPr>
      <w:r>
        <w:t xml:space="preserve">Теперь ответственность за совершение административного правонарушения предусматривает наложение штрафа в размере от 2 тысяч до 5 тысяч рублей (ранее - от 1 тысячи до 2 тысяч рублей). Те же действия, совершенные родителями или иными законными представителями несовершеннолетнего, повлекут наложение штрафа на граждан в размере от 5 тысяч до 7 тысяч рублей (ранее - от 2 тысяч до 3 тысяч рублей).</w:t>
      </w:r>
    </w:p>
    <w:p>
      <w:pPr>
        <w:pStyle w:val="BodyText"/>
      </w:pPr>
      <w:r>
        <w:t xml:space="preserve">Также увеличены размеры штрафов за продажу несовершеннолетнему табачной, никотинсодержащей продукции, устройств для ее потребления, табачных изделий, кальянов, предусмотренные ст. 14.53 КоАП РФ и составят на должностных лиц от 150 до 300 тыс. рублей (ранее – от 40 до 70 тыс рублей), на юридических лиц – от 400 до 600 тыс рублей (ранее – от 150 до 300 тыс рублей).</w:t>
      </w:r>
    </w:p>
    <w:p>
      <w:pPr>
        <w:pStyle w:val="BodyText"/>
      </w:pPr>
      <w:r>
        <w:t xml:space="preserve">Кроме того, нарушение установленных правил отпуска лекарственных препаратов подлежащих предметно-количественному учету, выразившееся в отпуске указанных лекарственных препаратов без рецепта, если эти действия не содержат признаков уголовно наказуемого деяния, повлечет для фармацевтических работников наложение штрафа в размере от 10 тысяч до 20 тысяч рублей или дисквалификацию на срок от 6 месяцев до 1 года. Изменения вступили в силу 09.05.2023.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http://yaroslavsky.mos.ru/the-prosecutor-explains/information-of-the-prosecutor-s-office/detail/11596772.html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96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96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2025-07-26T05:34:58Z</dcterms:created>
  <dcterms:modified xsi:type="dcterms:W3CDTF">2025-07-26T05:34:58Z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