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022217ee39e419a04da5f9c8377e53f034676"/>
    <w:p>
      <w:pPr>
        <w:pStyle w:val="Heading3"/>
      </w:pPr>
      <w:r>
        <w:t xml:space="preserve">Прокуратурой Северо-Восточного административного округа г. Москвы утверждено обвинительное заключение по уголовному делу в отношении 37-летнего жителя Москвы</w:t>
      </w:r>
    </w:p>
    <w:p>
      <w:pPr>
        <w:pStyle w:val="FirstParagraph"/>
      </w:pPr>
      <w:r>
        <w:t xml:space="preserve">13.04.2023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r>
        <w:t xml:space="preserve">Прокуратурой Северо-Восточного административного округа г. Москвы утверждено обвинительное заключение по уголовному делу в отношении 37-летнего жителя Москвы обвиняемого в совершении преступлений, предусмотренных ч. 3 ст. 159 УК РФ (мошенничество, совершенное лицом с использованием своего служебного положения).</w:t>
      </w:r>
    </w:p>
    <w:p>
      <w:pPr>
        <w:pStyle w:val="BodyText"/>
      </w:pPr>
      <w:r>
        <w:t xml:space="preserve">Установлено, что обвиняемый являлся генеральным директором общества с ограниченной ответственностью и под предлогом заключения с потерпевшей туристического договора, не намереваясь в дальнейшем исполнять обязательства по нему, денежные средства планировал похитить.</w:t>
      </w:r>
    </w:p>
    <w:p>
      <w:pPr>
        <w:pStyle w:val="BodyText"/>
      </w:pPr>
      <w:r>
        <w:t xml:space="preserve">Во исполнение своего преступного умысла, обвиняемый, по средствам телефонной связи связался с потерпевшей и предложил последней поиск подходящего тура для неё в город Анталию Турецкой Республики.</w:t>
      </w:r>
    </w:p>
    <w:p>
      <w:pPr>
        <w:pStyle w:val="BodyText"/>
      </w:pPr>
      <w:r>
        <w:t xml:space="preserve">После оформления всех необходимых документов потерпевшая, передала обвиняемому денежные средства в сумме 210 500 рублей, в дальнейшем обвиняемый передал потерпевшей изготовленную при вышеуказанных обстоятельствах квитанцию о получении 210 500 рублей.</w:t>
      </w:r>
    </w:p>
    <w:p>
      <w:pPr>
        <w:pStyle w:val="BodyText"/>
      </w:pPr>
      <w:r>
        <w:t xml:space="preserve">Полученными денежными средствами обвиняемый распорядился по своему усмотрению, тем самым похитив их, причинив потерпевшей материальный ущерб на указанную сумму.</w:t>
      </w:r>
    </w:p>
    <w:p>
      <w:pPr>
        <w:pStyle w:val="BodyText"/>
      </w:pPr>
      <w:r>
        <w:t xml:space="preserve">Обвиняемому избрана мера пресечения в виде домашнего ареста.</w:t>
      </w:r>
    </w:p>
    <w:p>
      <w:pPr>
        <w:pStyle w:val="BodyText"/>
      </w:pPr>
      <w:r>
        <w:t xml:space="preserve">Уголовное дело направлено в Бутырский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 Прокурор округа Н.Г. Батищев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http://yaroslavsky.mos.ru/the-prosecutor-explains/information-of-the-prosecutor-s-office/detail/11527793.html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527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527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2024-01-23T09:08:12Z</dcterms:created>
  <dcterms:modified xsi:type="dcterms:W3CDTF">2024-01-23T09:08:12Z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