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4ad8fdeeb5ae9685ae3fd31abad9d470cb1fe"/>
    <w:p>
      <w:pPr>
        <w:pStyle w:val="Heading3"/>
      </w:pPr>
      <w:r>
        <w:t xml:space="preserve">В Бабушкинской межрайонной прокуратуре г. Москвы в формате видеосвязи пройдёт приём граждан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t xml:space="preserve">В Бабушкинской межрайонной прокуратуре г. Москвы</w:t>
      </w:r>
      <w:r>
        <w:t xml:space="preserve"> </w:t>
      </w:r>
      <w:r>
        <w:rPr>
          <w:bCs/>
          <w:b/>
        </w:rPr>
        <w:t xml:space="preserve">3 марта 2023 года</w:t>
      </w:r>
      <w:r>
        <w:t xml:space="preserve"> </w:t>
      </w:r>
      <w:r>
        <w:t xml:space="preserve">заместителем прокурора г. Москвы Катасоновым Ю.А. в формате видеосвязи будет проводиться приём граждан по вопросам нарушения прав и законных интересов несовершеннолетних.</w:t>
      </w:r>
    </w:p>
    <w:p>
      <w:pPr>
        <w:pStyle w:val="BodyText"/>
      </w:pPr>
      <w:r>
        <w:t xml:space="preserve">Для записи на приём необходимо предварительно обратиться в Бабушкинскую межрайонную прокуратуру г. Москвы</w:t>
      </w:r>
      <w:r>
        <w:t xml:space="preserve"> </w:t>
      </w:r>
      <w:r>
        <w:rPr>
          <w:bCs/>
          <w:b/>
        </w:rPr>
        <w:t xml:space="preserve">до 10 часов 00 минут 01.03.2023г.</w:t>
      </w:r>
      <w:r>
        <w:t xml:space="preserve"> </w:t>
      </w:r>
      <w:r>
        <w:t xml:space="preserve">к старшему помощнику прокурора Ишаевой М.В. по телефону:</w:t>
      </w:r>
      <w:r>
        <w:t xml:space="preserve"> </w:t>
      </w:r>
      <w:r>
        <w:rPr>
          <w:bCs/>
          <w:b/>
        </w:rPr>
        <w:t xml:space="preserve">8-985-292-35-77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http://yaroslavsky.mos.ru/the-prosecutor-explains/information-of-the-prosecutor-s-office/detail/11422833.html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422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422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2025-06-21T16:54:42Z</dcterms:created>
  <dcterms:modified xsi:type="dcterms:W3CDTF">2025-06-21T16:54:42Z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