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17.10.2016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t xml:space="preserve">- проекты градостроительных планов земельных участков по адресам: Ярославское ш., вл. 147 (участок № 1 и № 2).</w:t>
      </w:r>
    </w:p>
    <w:p>
      <w:pPr>
        <w:pStyle w:val="BodyText"/>
      </w:pPr>
      <w:r>
        <w:t xml:space="preserve">Информационные материалы по темам публичных слушаний представлены на экспозиции по адресу:</w:t>
      </w:r>
    </w:p>
    <w:p>
      <w:pPr>
        <w:pStyle w:val="BodyText"/>
      </w:pPr>
      <w:r>
        <w:t xml:space="preserve">Ярославское ш., д. 122, корп. 1 (здание управы района).</w:t>
      </w:r>
    </w:p>
    <w:p>
      <w:pPr>
        <w:pStyle w:val="BodyText"/>
      </w:pPr>
      <w:r>
        <w:t xml:space="preserve">Экспозиция открыта</w:t>
      </w:r>
      <w:r>
        <w:t xml:space="preserve"> </w:t>
      </w:r>
      <w:r>
        <w:rPr>
          <w:bCs/>
          <w:b/>
        </w:rPr>
        <w:t xml:space="preserve">с 24 октября по 2 ноября 2016 года.</w:t>
      </w:r>
    </w:p>
    <w:p>
      <w:pPr>
        <w:pStyle w:val="BodyText"/>
      </w:pPr>
      <w:r>
        <w:t xml:space="preserve">Часы работы: с понедельника по четверг с 08:30 до 17:00, пятница с 08:30 до 16:00 (15, 16 октября – выходные дни). </w:t>
      </w:r>
    </w:p>
    <w:p>
      <w:pPr>
        <w:pStyle w:val="BodyText"/>
      </w:pPr>
      <w:r>
        <w:t xml:space="preserve">На выставке проводятся консультации по темам публичных слушаний.</w:t>
      </w:r>
    </w:p>
    <w:p>
      <w:pPr>
        <w:pStyle w:val="BodyText"/>
      </w:pPr>
      <w:r>
        <w:rPr>
          <w:bCs/>
          <w:b/>
        </w:rPr>
        <w:t xml:space="preserve">Собрание</w:t>
      </w:r>
      <w:r>
        <w:t xml:space="preserve"> </w:t>
      </w:r>
      <w:r>
        <w:t xml:space="preserve">участников публичных слушаний состоится</w:t>
      </w:r>
      <w:r>
        <w:t xml:space="preserve"> </w:t>
      </w:r>
      <w:r>
        <w:rPr>
          <w:bCs/>
          <w:b/>
        </w:rPr>
        <w:t xml:space="preserve">3 ноября 2016 года в 19:00</w:t>
      </w:r>
      <w:r>
        <w:t xml:space="preserve"> </w:t>
      </w:r>
      <w:r>
        <w:t xml:space="preserve">по адресу:</w:t>
      </w:r>
    </w:p>
    <w:p>
      <w:pPr>
        <w:pStyle w:val="BodyText"/>
      </w:pPr>
      <w:r>
        <w:t xml:space="preserve">Ярославское ш., д. 122, корп. 1 (здание управы района).</w:t>
      </w:r>
    </w:p>
    <w:p>
      <w:pPr>
        <w:pStyle w:val="BodyText"/>
      </w:pPr>
      <w:r>
        <w:t xml:space="preserve">Время регистрации участников публичных слушаний: с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телефонов: 8-499-188-77-64.</w:t>
      </w:r>
    </w:p>
    <w:p>
      <w:pPr>
        <w:pStyle w:val="BodyText"/>
      </w:pPr>
      <w:r>
        <w:t xml:space="preserve">Почтовый адрес Окружной комиссии: 129010, г. Москва, проспект Мира, д. 18.</w:t>
      </w:r>
    </w:p>
    <w:p>
      <w:pPr>
        <w:pStyle w:val="BodyText"/>
      </w:pPr>
      <w:r>
        <w:t xml:space="preserve">Электронный адрес Окружной комиссии: svao-us2013@yandex.ru.</w:t>
      </w:r>
    </w:p>
    <w:p>
      <w:pPr>
        <w:pStyle w:val="BodyText"/>
      </w:pPr>
      <w:r>
        <w:t xml:space="preserve">Информационные материалы по проектам размещены на официальном сайте управы Ярославского района  </w:t>
      </w:r>
      <w:r>
        <w:rPr>
          <w:bCs/>
          <w:b/>
        </w:rPr>
        <w:t xml:space="preserve">-</w:t>
      </w:r>
      <w:r>
        <w:t xml:space="preserve"> </w:t>
      </w:r>
      <w:r>
        <w:t xml:space="preserve">http://yaroslavsky.mos.ru.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http://yaroslavsky.mos.ru/public-hearings/detail/3978946.html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ublic-hearings/detail/3978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ublic-hearings/detail/3978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2025-04-13T18:17:03Z</dcterms:created>
  <dcterms:modified xsi:type="dcterms:W3CDTF">2025-04-13T18:17:03Z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