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a52ab3912e31e341d305d0e49df28b3b840654"/>
    <w:p>
      <w:pPr>
        <w:pStyle w:val="Heading3"/>
      </w:pPr>
      <w:r>
        <w:t xml:space="preserve">Флот маломерных судов Москвы состоит из 30 тысяч единиц водной техники</w:t>
      </w:r>
    </w:p>
    <w:p>
      <w:pPr>
        <w:pStyle w:val="FirstParagraph"/>
      </w:pPr>
      <w:r>
        <w:t xml:space="preserve">22.06.2016</w:t>
      </w:r>
    </w:p>
    <w:p>
      <w:pPr>
        <w:pStyle w:val="BodyText"/>
      </w:pPr>
      <w:r>
        <w:rPr>
          <w:bCs/>
          <w:b/>
        </w:rPr>
        <w:t xml:space="preserve">От тысячи до полутора тысяч маломерных судов проходят ежегодную регистрацию в инспекции по маломерным судам мегаполиса. Такая цифра прозвучала на пресс-брифинге начальника отдела Государственной инспекции по маломерным судам Московского ГУ МЧС России Андрея Печенина.</w:t>
      </w:r>
    </w:p>
    <w:p>
      <w:pPr>
        <w:pStyle w:val="BlockText"/>
      </w:pPr>
      <w:r>
        <w:t xml:space="preserve">— Каждый, кто управляет маломерным судном, вне зависимости от того, парусное оно, моторное или парусно-моторное, должен пройти специальное обучение и получить удостоверение судоводителя, — рассказала журналистам, присутствующим на встрече Печенин.</w:t>
      </w:r>
    </w:p>
    <w:p>
      <w:pPr>
        <w:pStyle w:val="FirstParagraph"/>
      </w:pPr>
      <w:r>
        <w:t xml:space="preserve">Оказалось, что маломерным судном считается такое судно длиной до 20 метров, на которое могут поместиться максимум двенадцать человек. Если оно ходит под парусами, то площадь парусов не должна превышать 80 метров. Шлюпки и суда до 200 килограмм весом, длиной не более девяти метров и без двигателей государственной регистрации не подлежат.</w:t>
      </w:r>
    </w:p>
    <w:p>
      <w:pPr>
        <w:pStyle w:val="BodyText"/>
      </w:pPr>
      <w:r>
        <w:t xml:space="preserve">На сегодняшний день в ГИМС столицы на учете стоят 30 тысяч маломерных судов. Ими управляют 57 тысяч судоводителей. В мегаполисе им предоставлены 64 базы для размещения маломерных судов.</w:t>
      </w:r>
    </w:p>
    <w:p>
      <w:pPr>
        <w:pStyle w:val="BodyText"/>
      </w:pPr>
      <w:r>
        <w:br/>
      </w:r>
    </w:p>
    <w:p>
      <w:pPr>
        <w:pStyle w:val="BodyText"/>
      </w:pPr>
      <w:r>
        <w:t xml:space="preserve">Адрес страницы:</w:t>
      </w:r>
      <w:r>
        <w:t xml:space="preserve"> </w:t>
      </w:r>
      <w:hyperlink r:id="rId20">
        <w:r>
          <w:rPr>
            <w:rStyle w:val="Hyperlink"/>
          </w:rPr>
          <w:t xml:space="preserve">http://yaroslavsky.mos.ru/presscenter/news/detail/3206389.html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presscenter/news/detail/32063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presscenter/news/detail/32063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2024-08-24T03:48:05Z</dcterms:created>
  <dcterms:modified xsi:type="dcterms:W3CDTF">2024-08-24T03:48:05Z</dcterms:modified>
</cp:coreProperties>
</file>

<file path=docProps/custom.xml><?xml version="1.0" encoding="utf-8"?>
<Properties xmlns="http://schemas.openxmlformats.org/officeDocument/2006/custom-properties" xmlns:vt="http://schemas.openxmlformats.org/officeDocument/2006/docPropsVTypes"/>
</file>