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73582879fc7275a1178b94f534ae74522b0a5"/>
    <w:p>
      <w:pPr>
        <w:pStyle w:val="Heading3"/>
      </w:pPr>
      <w:r>
        <w:t xml:space="preserve">Досуговый центр Ярославского района пригласил болельщиков в Марьину рощу</w:t>
      </w:r>
    </w:p>
    <w:p>
      <w:pPr>
        <w:pStyle w:val="FirstParagraph"/>
      </w:pPr>
      <w:r>
        <w:t xml:space="preserve">05.04.2016</w:t>
      </w:r>
    </w:p>
    <w:p>
      <w:pPr>
        <w:pStyle w:val="BodyText"/>
      </w:pPr>
      <w:r>
        <w:rPr>
          <w:bCs/>
          <w:b/>
        </w:rPr>
        <w:t xml:space="preserve">Немало интересных соревнований предстоит в апреле спортсменам Ярославского района. Подробнее с планом ГБУ СДЦ «Виктория» можно познакомиться немного ниже заметки. </w:t>
      </w:r>
    </w:p>
    <w:p>
      <w:pPr>
        <w:pStyle w:val="BodyText"/>
      </w:pPr>
      <w:r>
        <w:t xml:space="preserve">Обратите внимание на 9 апреля — в этот день у любителей спорта есть сразу две возможности поддержать наших спортсменов. К примеру, отправиться болеть за нашу команду в ФОК «Марьина роща» на 3-й улице Марьиной рощи, 8, где пройдут окружные соревнования по гиревому спорту в рамках Московской комплексной межокружной Спартакиады «Спорт для всех». </w:t>
      </w:r>
    </w:p>
    <w:p>
      <w:pPr>
        <w:pStyle w:val="BodyText"/>
      </w:pPr>
      <w:r>
        <w:t xml:space="preserve">А можно выбрать ФОК «Лианозово» на улице Зональной, 6. Там будут соревноваться любители настольного тенниса. Справки можно получить по телефону ГБУ СДЦ «Виктория» 8 (495) 656-15-26.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http://yaroslavsky.mos.ru/presscenter/news/detail/2708160.html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08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08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2025-02-12T11:40:28Z</dcterms:created>
  <dcterms:modified xsi:type="dcterms:W3CDTF">2025-02-12T11:40:28Z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