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88f6c70b1c12acf891abed80185a18b0414ac"/>
    <w:p>
      <w:pPr>
        <w:pStyle w:val="Heading3"/>
      </w:pPr>
      <w:r>
        <w:t xml:space="preserve">Летние киноплощадки начнут работу на северо-востоке Москвы уже к началу мая</w:t>
      </w:r>
    </w:p>
    <w:p>
      <w:pPr>
        <w:pStyle w:val="FirstParagraph"/>
      </w:pPr>
      <w:r>
        <w:t xml:space="preserve">22.03.2016</w:t>
      </w:r>
    </w:p>
    <w:p>
      <w:pPr>
        <w:pStyle w:val="BodyText"/>
      </w:pPr>
      <w:r>
        <w:rPr>
          <w:bCs/>
          <w:b/>
        </w:rPr>
        <w:t xml:space="preserve">Посетить кинопросмотры можно будет посетить в летних кинотеатрах парков Москвы с первых чисел мая. Всего таких площадок будет 12, в том числе в СВАО – в Бабушкинском и Лианозовском парках. </w:t>
      </w:r>
    </w:p>
    <w:p>
      <w:pPr>
        <w:pStyle w:val="BodyText"/>
      </w:pPr>
      <w:r>
        <w:t xml:space="preserve">Планируется демонстрировать лучше образцы российского кино. А по праздникам на открытых площадках для всех желающих проведут открытые показы. О программе показов можно будет узнать предварительно, в том числе на нашем сайте. </w:t>
      </w:r>
    </w:p>
    <w:p>
      <w:pPr>
        <w:pStyle w:val="BodyText"/>
      </w:pPr>
      <w:r>
        <w:t xml:space="preserve">Как уже сообщалось ранее, в конце минувшего года Президент России Владимир Путин объявил 2016 год Годом кино. В связи с чем планируется провести работу по упрочению позиций российского кинематографа, в том числе и в международном масштабе.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http://yaroslavsky.mos.ru/presscenter/news/detail/2634372.html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6343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6343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2025-02-12T11:06:28Z</dcterms:created>
  <dcterms:modified xsi:type="dcterms:W3CDTF">2025-02-12T11:06:28Z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