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67fcc03100a9f83135a95399367659aa29ef6"/>
    <w:p>
      <w:pPr>
        <w:pStyle w:val="Heading3"/>
      </w:pPr>
      <w:r>
        <w:t xml:space="preserve">Мосгосстройнадзор дал разрешение на работу павильона с выставкой «Россия — моя история»</w:t>
      </w:r>
    </w:p>
    <w:p>
      <w:pPr>
        <w:pStyle w:val="FirstParagraph"/>
      </w:pPr>
      <w:r>
        <w:t xml:space="preserve">17.03.2016</w:t>
      </w:r>
    </w:p>
    <w:p>
      <w:pPr>
        <w:pStyle w:val="BodyText"/>
      </w:pPr>
      <w:r>
        <w:rPr>
          <w:bCs/>
          <w:b/>
        </w:rPr>
        <w:t xml:space="preserve">Завершилась реконструкция павильона № 57 на ВДНХ. Он станет местом размещения постоянной музейной экспозиции «Россия — моя история». Мосгосстройнадзор дал разрешение на ввод павильона в эксплуатацию. </w:t>
      </w:r>
    </w:p>
    <w:p>
      <w:pPr>
        <w:pStyle w:val="BodyText"/>
      </w:pPr>
      <w:r>
        <w:t xml:space="preserve">Отмечено, что площадь здания за время значительно увеличилась. На первом этаже будут кассы, вестибюль с гардеробом, пост охраны и помещение аудиогида для выставки «Рюриковичи». Здесь также гости найдут буфет, сувенирный киоск и медпункт. </w:t>
      </w:r>
    </w:p>
    <w:p>
      <w:pPr>
        <w:pStyle w:val="BodyText"/>
      </w:pPr>
      <w:r>
        <w:t xml:space="preserve">Второй этаж отведен под залы о Романовых и XX веке, лектории, административные помещения. Внизу, на подземном этаже размещены гардероб, санузлы и помещения для персонала.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http://yaroslavsky.mos.ru/presscenter/news/detail/2608316.html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08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08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2025-02-15T05:46:24Z</dcterms:created>
  <dcterms:modified xsi:type="dcterms:W3CDTF">2025-02-15T05:46:24Z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