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7500c028dcb8cfc88050cc775b0a5e5385235"/>
    <w:p>
      <w:pPr>
        <w:pStyle w:val="Heading3"/>
      </w:pPr>
      <w:r>
        <w:t xml:space="preserve">Спортсмены Ярославского района запланировали участие в соревнованиях по дартсу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drawing>
          <wp:inline>
            <wp:extent cx="5334000" cy="35448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812/ddarts7_darts_856367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Досуговый центр «Виктория» предоставил обновленный план соревнований, в которых примут участие наши спортсмены. Ознакомиться с планом можно немного ниже. </w:t>
      </w:r>
    </w:p>
    <w:p>
      <w:pPr>
        <w:pStyle w:val="BodyText"/>
      </w:pPr>
      <w:r>
        <w:t xml:space="preserve">Так наши ребята будут состязаться в окружных соревнованиях по дартсу во время финальных окружных соревнований по дартсу, в рамках комплексной межокружной Спартакиады среди лиц с ОВЗ «Мир равных возможностей» . Пройдут метания дротиков 19 марта в ФОКе «Лианозово» на улице Зональной, 6. </w:t>
      </w:r>
    </w:p>
    <w:p>
      <w:pPr>
        <w:pStyle w:val="BodyText"/>
      </w:pPr>
      <w:r>
        <w:t xml:space="preserve">Еще одним заметным спортивным событием в СВАО станут финальные окружные соревнования по футболу на призы клуба «Кожаный мяч». Они состоятся рамках Спартакиады по месту жительства «Московский двор -спортивный двор» с 21 марта по 15 апреля на стадионах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http://yaroslavsky.mos.ru/presscenter/news/detail/2567639.html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67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67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2025-03-03T01:49:49Z</dcterms:created>
  <dcterms:modified xsi:type="dcterms:W3CDTF">2025-03-03T01:49:49Z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