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048e0b001bc0779b6c82ee019a89e9bf8edf"/>
    <w:p>
      <w:pPr>
        <w:pStyle w:val="Heading3"/>
      </w:pPr>
      <w:r>
        <w:t xml:space="preserve">Открытие катка на ВДНХ состоится 27 ноября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В ближайшую пятницу, 27 ноября, состоится торжественное открытие катка на ВДНХ. Об этом сообщил префект СВАО Валерий Виноградов на встрече с жителями Останкинского района, которая прошла накануне в здании школы №1220 на Аргуновской улице. Встреча продолжалась около трех часов; члены президиума ответили на несколько десятков устных и письменных вопросов.</w:t>
      </w:r>
    </w:p>
    <w:p>
      <w:pPr>
        <w:pStyle w:val="BodyText"/>
      </w:pPr>
      <w:r>
        <w:t xml:space="preserve">- Этот каток – крупнейший в Европе. К открытию все готово, - отметил префект.</w:t>
      </w:r>
    </w:p>
    <w:p>
      <w:pPr>
        <w:pStyle w:val="BodyText"/>
      </w:pPr>
      <w:r>
        <w:t xml:space="preserve">Открытие катка будет сопровождаться интересной праздничной программой. Сама ледовая площадка в этом сезоне раскинется на главной аллее, от центрального павильона до павильона №58 «Земледелие», огибая легендарные фонтаны – «Каменный цветок» и «Дружба народов». Общая площадь ледового покрытия превысит 20 тысяч квадратных метров, а с учетом инфраструктуры – втрое больше. Одновременно лед вместит 4,5 тысячи катающихся, при этом на катке будут работать инструкторы, которые научат кататься всех желающих.</w:t>
      </w:r>
    </w:p>
    <w:p>
      <w:pPr>
        <w:pStyle w:val="BodyText"/>
      </w:pPr>
      <w:r>
        <w:t xml:space="preserve">Кроме того, организаторы учли опыт прошлого года, и намерены организовать несколько экспресс-проходов. Также будет увеличено количество касс. А для маленьких посетителей оборудована детская зона – собственный каток, кафе и комната матери и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http://yaroslavsky.mos.ru/presscenter/news/detail/2333166.html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33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33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2023-08-02T04:56:26Z</dcterms:created>
  <dcterms:modified xsi:type="dcterms:W3CDTF">2023-08-02T04:56:26Z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