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396c9d12773755663666aac091784c8f1b6c35"/>
    <w:p>
      <w:pPr>
        <w:pStyle w:val="Heading3"/>
      </w:pPr>
      <w:r>
        <w:t xml:space="preserve">В Ярославском районе пройдёт литературно-музыкальный вечер, посвящённый 145-летию со дня рождения Ивана Бунина</w:t>
      </w:r>
    </w:p>
    <w:p>
      <w:pPr>
        <w:pStyle w:val="FirstParagraph"/>
      </w:pPr>
      <w:r>
        <w:t xml:space="preserve">09.10.2015</w:t>
      </w:r>
    </w:p>
    <w:p>
      <w:pPr>
        <w:pStyle w:val="BodyText"/>
      </w:pPr>
      <w:r>
        <w:drawing>
          <wp:inline>
            <wp:extent cx="5080000" cy="3581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Foto/Бунин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23 октября 2015 года в 14.30 в библиотеке № 59 по адресу: Ярославское шоссе, 117 состоится литературно-музыкальный вечер "Жемчужина русской литературы"- посвящённый 145-летию со дня рождения Ивана Бунина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http://yaroslavsky.mos.ru/presscenter/news/detail/2215147.html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presscenter/news/detail/22151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presscenter/news/detail/22151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2025-08-06T02:10:08Z</dcterms:created>
  <dcterms:modified xsi:type="dcterms:W3CDTF">2025-08-06T02:10:08Z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