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563b75572ae8a9f20cedc08cd26efb0d75070"/>
    <w:p>
      <w:pPr>
        <w:pStyle w:val="Heading3"/>
      </w:pPr>
      <w:r>
        <w:t xml:space="preserve">Заседание пропагандистской группы по противодействию идеологии терроризма при Антитеррористической комиссии Ярославского района города Москвы</w:t>
      </w:r>
    </w:p>
    <w:p>
      <w:pPr>
        <w:pStyle w:val="FirstParagraph"/>
      </w:pPr>
      <w:r>
        <w:t xml:space="preserve">04.09.2015</w:t>
      </w:r>
    </w:p>
    <w:p>
      <w:pPr>
        <w:pStyle w:val="BodyText"/>
      </w:pPr>
      <w:r>
        <w:t xml:space="preserve">26 сентября 2015 года в управе района прошло заседание постоянно действующей пропагандистской группы по противодействию идеологии терроризма при Антитеррористической комиссии Ярославского района города Москвы. Здесь решались вопросы об организации и проведении на базе образовательных учреждений мероприятий, посвящённых Дню солидарности в борьбе с терроризмом, а также дополнительных мероприятий адресного воздействия на категории лиц, наиболее подверженных влиянию идеологии терроризма и экстремизма.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http://yaroslavsky.mos.ru/presscenter/news/detail/2128185.html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1281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1281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2024-12-07T11:17:12Z</dcterms:created>
  <dcterms:modified xsi:type="dcterms:W3CDTF">2024-12-07T11:17:12Z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