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e7a6f990e464a3b34bfe7d26403b9cb6617603"/>
    <w:p>
      <w:pPr>
        <w:pStyle w:val="Heading3"/>
      </w:pPr>
      <w:r>
        <w:t xml:space="preserve">Власти Москвы не будут сносить киоски до истечения сроков аренды</w:t>
      </w:r>
    </w:p>
    <w:p>
      <w:pPr>
        <w:pStyle w:val="FirstParagraph"/>
      </w:pPr>
      <w:r>
        <w:t xml:space="preserve">26.01.2015</w:t>
      </w:r>
    </w:p>
    <w:p>
      <w:pPr>
        <w:pStyle w:val="BodyText"/>
      </w:pPr>
      <w:r>
        <w:t xml:space="preserve">Впервые за всю историю отечественной торговли мелкая розница в Москве получит возможность вести цивилизованный бизнес и по форме и по содержанию. Все торговые палатки отныне будут производиться по единым евростандартам по заказу Правительства Москвы, а предприниматели будут брать их у властей города в аренду. В открытых торгах сможет принять участие любой желающий.</w:t>
      </w:r>
    </w:p>
    <w:p>
      <w:pPr>
        <w:pStyle w:val="BodyText"/>
      </w:pPr>
      <w:r>
        <w:t xml:space="preserve">Власти города регулярно осуществляют в Москве мероприятия, направленные на создание в столице цивилизованных форматов торговли. Яркий пример тому – перевод рынков в капитальные строения, дабы избавить город от торговых скоплений «а-ля Шанхай». Объектами нового образца стали киоски «Мороженое» и «Театральные билеты» на Тверской улице или - вендинговые аппараты «Все сам». Подобные московским вендинговые аппараты есть во многих европейских столицах.</w:t>
      </w:r>
    </w:p>
    <w:p>
      <w:pPr>
        <w:pStyle w:val="BodyText"/>
      </w:pPr>
      <w:r>
        <w:t xml:space="preserve">В общей сложности, с 2010 года на территории Москвы рост стационарной торговой сети составил 1,4 млн. кв.м. торговых площадей, а количество предприятий возросло с 18 141 (в 2011 г.) до 19 528 объектов (в 2013 г.).</w:t>
      </w:r>
    </w:p>
    <w:p>
      <w:pPr>
        <w:pStyle w:val="BodyText"/>
      </w:pPr>
      <w:r>
        <w:t xml:space="preserve">Три года назад власти города уже пытались стандартизировать внешний вид палаточной торговле. Но практика показала, что предприниматели меньше всего заботятся о внешнем виде своих торговых объектов, и выбирают варианты «попроще» и «подешевле». Не говоря уже о самих принципах ведения торговли.</w:t>
      </w:r>
    </w:p>
    <w:p>
      <w:pPr>
        <w:pStyle w:val="BodyText"/>
      </w:pPr>
      <w:r>
        <w:t xml:space="preserve">В результате новой вводимой системы взаимодействия города и предприятий мелкой розницы, предприниматели будут избавлены от многих, уже набивших оскомину, проблем. Предприниматели получают полностью оснащенные объекты под торговлю и договоры аренды заключаются с ними на 5 лет, до этого – на 3 года.</w:t>
      </w:r>
    </w:p>
    <w:p>
      <w:pPr>
        <w:pStyle w:val="BodyText"/>
      </w:pPr>
      <w:r>
        <w:t xml:space="preserve">Позицию властей города по поводу новых правил размещения нестационарных объектов торговли в столице изложили на пресс-конференции в ИА Интерфакс Министр Правительства Москвы, руководитель Департамента городского имущества</w:t>
      </w:r>
      <w:r>
        <w:rPr>
          <w:bCs/>
          <w:b/>
        </w:rPr>
        <w:t xml:space="preserve">Владимир Ефимов</w:t>
      </w:r>
      <w:r>
        <w:t xml:space="preserve">, и.о. руководителя Департамента торговли и услуг города Москвы </w:t>
      </w:r>
      <w:r>
        <w:rPr>
          <w:bCs/>
          <w:b/>
        </w:rPr>
        <w:t xml:space="preserve">Иван Зубцов,</w:t>
      </w:r>
      <w:r>
        <w:t xml:space="preserve"> заместитель руководителя Комитета по архитектуре и градостроительству города Москвы </w:t>
      </w:r>
      <w:r>
        <w:rPr>
          <w:bCs/>
          <w:b/>
        </w:rPr>
        <w:t xml:space="preserve">Татьяна Гук. </w:t>
      </w:r>
      <w:r>
        <w:t xml:space="preserve">Спикеры рассказали о новом порядке размещения нестационарных объектов торговли в Москве, условиях и сроках аренды таких объектов, а также порядке взаимодействия города с представителями бизнеса.</w:t>
      </w:r>
    </w:p>
    <w:p>
      <w:pPr>
        <w:pStyle w:val="BodyText"/>
      </w:pPr>
      <w:r>
        <w:t xml:space="preserve">"Город, вводя новый формат, предлагает бизнесу готовое торговое место, куда он может прийти сразу после заключения договора аренды и начать торговлю. Это существенно упрощает процедуру ведения бизнеса, так как раньше предприниматель тратил от 3 до 6 месяцев на привлечение средств и строительство павильона, - отметил Владимир Ефимов. - Хочу отметить, что ни один действующий договор аренды не будет расторгнут досрочно".</w:t>
      </w:r>
    </w:p>
    <w:p>
      <w:pPr>
        <w:pStyle w:val="BodyText"/>
      </w:pPr>
      <w:r>
        <w:t xml:space="preserve">«Все старые палатки продолжат работать в привычных местах», - отметил Иван Зубцов. По его словам, столичные власти расширят сеть киосков за счет установки новых, которые будут разыграны на аукционах. "Есть формат установки киосков не за счет предпринимателей, а за счет бюджета города, чтобы облегчить для коммерсантов бремя по их приобретению", - пояснил Иван Зубцов, который также опроверг появившиеся ранее публикации о том, что власти Москвы демонтируют все торговые палатки и выселят из них арендаторов, а взамен частных установят государственные ларьки.</w:t>
      </w:r>
    </w:p>
    <w:p>
      <w:pPr>
        <w:pStyle w:val="BodyText"/>
      </w:pPr>
      <w:r>
        <w:t xml:space="preserve">Введение единых стандартов мелкорозничной торговли позволит создать новый современный облик российской столицы и предложить москвичам и гостям города услуги высокого качества. Количество же торговых павильонов в Москве увеличится примерно на 10%.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http://yaroslavsky.mos.ru/presscenter/news/detail/1536704.html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15367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15367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2024-08-11T01:06:53Z</dcterms:created>
  <dcterms:modified xsi:type="dcterms:W3CDTF">2024-08-11T01:06:53Z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