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015a0e988c05d8c115da142d8c2fb09422d25"/>
    <w:p>
      <w:pPr>
        <w:pStyle w:val="Heading3"/>
      </w:pPr>
      <w:r>
        <w:t xml:space="preserve">Фольклорный ансамбль из Ярославского победил в первом этапе вокально-поэтического конкурса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bCs/>
          <w:b/>
          <w:iCs/>
          <w:i/>
        </w:rPr>
        <w:t xml:space="preserve">11.03.2024. Ведущий творческий коллектив города Москвы Фольклорный ансамбль «КалинА» победил в первом этапе III Открытого межрегионального вокально-поэтического конкурса исполнителей «Родной язык-живой воды родник». Об этом сообщили в администрации Детской школы искусств имени Мамонтова.»</w:t>
      </w:r>
    </w:p>
    <w:p>
      <w:pPr>
        <w:pStyle w:val="BodyText"/>
      </w:pPr>
      <w:r>
        <w:t xml:space="preserve">«Коллектив продемонстрировал высокое исполнительское мастерство и стал обладателем ГРАН-ПРИ. Руководитель коллектива Мария Некалина и концертмейстер Иван Масленников были отмечены благодарностями», - уточнили в школе.</w:t>
      </w:r>
      <w:r>
        <w:t xml:space="preserve"> </w:t>
      </w:r>
    </w:p>
    <w:p>
      <w:pPr>
        <w:pStyle w:val="BodyText"/>
      </w:pPr>
      <w:r>
        <w:t xml:space="preserve">Проект проводится в рамках Всероссийского смотра-конкурса Центра культуры народов России Государственного Российского Дома народного творчества имени В.Д. Поленова «Россия: этнический комфорт».</w:t>
      </w:r>
      <w:r>
        <w:br/>
      </w:r>
    </w:p>
    <w:p>
      <w:pPr>
        <w:pStyle w:val="BodyText"/>
      </w:pPr>
      <w:r>
        <w:t xml:space="preserve">Следующий этап состоится 12 июня 2024 года в День России.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http://yaroslavsky.mos.ru/presscenter/news/detail/12220876.html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220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220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2025-04-25T04:48:12Z</dcterms:created>
  <dcterms:modified xsi:type="dcterms:W3CDTF">2025-04-25T04:48:12Z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