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503f220fb484ad89f23d951153fca8e67cec6"/>
    <w:p>
      <w:pPr>
        <w:pStyle w:val="Heading3"/>
      </w:pPr>
      <w:r>
        <w:t xml:space="preserve">С начала 2025 года более 5 тысяч самозанятых в Московском регионе уплатили страховые взносы на формирование будущей пенсии</w:t>
      </w:r>
    </w:p>
    <w:p>
      <w:pPr>
        <w:pStyle w:val="FirstParagraph"/>
      </w:pPr>
      <w:r>
        <w:t xml:space="preserve">26.05.2025</w:t>
      </w:r>
    </w:p>
    <w:p>
      <w:pPr>
        <w:pStyle w:val="BodyText"/>
      </w:pPr>
      <w:r>
        <w:t xml:space="preserve">В Москве и Московской области самозанятые (плательщики налога на профессиональный доход) освобождены от обязательных взносов на пенсионное страхование. Однако они могут формировать свою пенсию самостоятельно. С начала 2025 года такой возможностью воспользовались свыше 5 тысяч самозанятых, в 2024 — 8,8 тысячи.</w:t>
      </w:r>
    </w:p>
    <w:p>
      <w:pPr>
        <w:pStyle w:val="BodyText"/>
      </w:pPr>
      <w:r>
        <w:t xml:space="preserve">Чтобы начать формировать будущую пенсию, самозанятому необходимо зарегистрироваться в качестве плательщика добровольных взносов в Отделении СФР по Москве и Московской области. Для этого можно подать заявление в личном кабинете на портале госуслуг или в любой клиентской службе и ежегодно вносить добровольные взносы.</w:t>
      </w:r>
    </w:p>
    <w:p>
      <w:pPr>
        <w:pStyle w:val="BodyText"/>
      </w:pPr>
      <w:r>
        <w:t xml:space="preserve">Регулярная уплата взносов позволяет зачесть период деятельности самозанятого в общий стаж и накопить индивидуальные пенсионные коэффициенты, которые необходимы для назначения страховой пенсии по старости. Их размер определяется самостоятельно, но законодательно установлены минимальная и максимальная величины, привязанные к МРОТ.</w:t>
      </w:r>
    </w:p>
    <w:p>
      <w:pPr>
        <w:pStyle w:val="BodyText"/>
      </w:pPr>
      <w:r>
        <w:t xml:space="preserve">В 2025 году минимальная сумма добровольного взноса составляет 59 241 рубль, что позволяет сформировать один год стажа и 1,0365 пенсионного коэффициента. При уплате меньшей суммы стаж и коэффициенты засчитываются пропорционально. Максимальная величина — 473 932 рубля, что соответствует 7,799 пенсионным коэффициентам. Оплата может производиться как единовременно, так и частями в течение года.</w:t>
      </w:r>
    </w:p>
    <w:p>
      <w:pPr>
        <w:pStyle w:val="BodyText"/>
      </w:pPr>
      <w:r>
        <w:t xml:space="preserve">Добровольный взнос за текущий год необходимо заплатить до 31 декабря включительно, а если самозанятый решит прекратить добровольные правоотношения по ОПС — не позднее даты подачи в Отделение СФР соответствующего заявления.</w:t>
      </w:r>
    </w:p>
    <w:p>
      <w:pPr>
        <w:pStyle w:val="BodyText"/>
      </w:pPr>
      <w:r>
        <w:t xml:space="preserve">Для всех категорий самозанятых граждан установлены единые условия назначения страховой пенсии по старости.</w:t>
      </w:r>
    </w:p>
    <w:p>
      <w:pPr>
        <w:pStyle w:val="BodyText"/>
      </w:pPr>
      <w:r>
        <w:t xml:space="preserve">– достижение пенсионного возраста (в 2025 году — 58 лет для женщин и 63 года для мужчин);</w:t>
      </w:r>
    </w:p>
    <w:p>
      <w:pPr>
        <w:pStyle w:val="BodyText"/>
      </w:pPr>
      <w:r>
        <w:t xml:space="preserve">– наличие 30 ИПК;</w:t>
      </w:r>
    </w:p>
    <w:p>
      <w:pPr>
        <w:pStyle w:val="BodyText"/>
      </w:pPr>
      <w:r>
        <w:t xml:space="preserve">– не менее 15 лет страхового стажа.</w:t>
      </w:r>
    </w:p>
    <w:p>
      <w:pPr>
        <w:pStyle w:val="BodyText"/>
      </w:pPr>
      <w:r>
        <w:t xml:space="preserve">Граждане, не заработавшие минимальный стаж и ИПК, теряют право на страховую пенсию по старости. Им назначается социальная пенсия на 5 лет позже пенсионного возраста и в размере, не превышающем прожиточный минимум.</w:t>
      </w:r>
    </w:p>
    <w:p>
      <w:pPr>
        <w:pStyle w:val="BodyText"/>
      </w:pPr>
      <w:r>
        <w:t xml:space="preserve">Если остались вопросы, вы всегда можете обратиться в единый контакт-центр взаимодействия с гражданами (8 800 100-00-01, 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ВКонтакте (</w:t>
      </w:r>
      <w:hyperlink r:id="rId20">
        <w:r>
          <w:rPr>
            <w:rStyle w:val="Hyperlink"/>
          </w:rPr>
          <w:t xml:space="preserve">https://vk.com/sfr.moskva.i.moskovskaya.oblast</w:t>
        </w:r>
      </w:hyperlink>
      <w:r>
        <w:t xml:space="preserve">),</w:t>
      </w:r>
    </w:p>
    <w:p>
      <w:pPr>
        <w:pStyle w:val="BodyText"/>
      </w:pPr>
      <w:r>
        <w:t xml:space="preserve">Одноклассники (</w:t>
      </w:r>
      <w:hyperlink r:id="rId21">
        <w:r>
          <w:rPr>
            <w:rStyle w:val="Hyperlink"/>
          </w:rPr>
          <w:t xml:space="preserve">https://ok.ru/sfr.msk.i.moskobl</w:t>
        </w:r>
      </w:hyperlink>
      <w:r>
        <w:t xml:space="preserve">),</w:t>
      </w:r>
    </w:p>
    <w:p>
      <w:pPr>
        <w:pStyle w:val="BodyText"/>
      </w:pPr>
      <w:r>
        <w:t xml:space="preserve">Телеграм (</w:t>
      </w:r>
      <w:hyperlink r:id="rId22">
        <w:r>
          <w:rPr>
            <w:rStyle w:val="Hyperlink"/>
          </w:rPr>
          <w:t xml:space="preserve">https://t.me/sfr_moskva_i_moskovskayaoblast</w:t>
        </w:r>
      </w:hyperlink>
      <w:r>
        <w:t xml:space="preserve">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http://yaroslavsky.mos.ru/informatsiya-sotsialnogo-fonda-rossii/detail/12988763.html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988763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988763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2025-05-28T05:27:31Z</dcterms:created>
  <dcterms:modified xsi:type="dcterms:W3CDTF">2025-05-28T05:27:31Z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