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91d6694b4ebb16910303633d446e4ed21309c"/>
    <w:p>
      <w:pPr>
        <w:pStyle w:val="Heading3"/>
      </w:pPr>
      <w:r>
        <w:t xml:space="preserve">Социальный фонд упрощает работодателям возмещение затрат на охрану труда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С 2025 года меняются правила компенсации работодателям затрат на предупредительные меры, за счет которых компании сокращают производственный травматизм и профессиональные заболевания.</w:t>
      </w:r>
    </w:p>
    <w:p>
      <w:pPr>
        <w:pStyle w:val="BodyText"/>
      </w:pPr>
      <w:r>
        <w:t xml:space="preserve">Теперь работодатели будут предоставлять в Отделение СФР по г. Москве и Московской области только заявление и план финансового обеспечения предупредительных мер. Ранее для получения компенсации был необходим более объемный пакет документов.</w:t>
      </w:r>
    </w:p>
    <w:p>
      <w:pPr>
        <w:pStyle w:val="BodyText"/>
      </w:pPr>
      <w:r>
        <w:t xml:space="preserve">После выполнения всех предупредительных мер или хотя бы одной предупредительной меры работодатель обращается в СФР с заявлением о возмещении произведенных расходов на оплату предупредительных мер. Если представленные документы, подтверждающие произведенные расходы, потребуется откорректировать, то это можно будет сделать в течение 5 рабочих дней.</w:t>
      </w:r>
    </w:p>
    <w:p>
      <w:pPr>
        <w:pStyle w:val="BodyText"/>
      </w:pPr>
      <w:r>
        <w:t xml:space="preserve">Обновление порядка предоставления компенсации затрат на охрану труда направлено на создание более гибкой и доступной системы поддержки работодателей, а также снижение рисков производственного травматизма. Упрощенный процесс получения финансовых средств позволит повысить уровень безопасности на рабочих местах и защитить здоровье еще большего количества работников.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 https://vk.com/sfr.moskva.i.moskovskaya.oblast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 https://ok.ru/sfr.msk.i.moskobl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 https://t.me/sfr_moskva_i_moskovskayaoblast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http://yaroslavsky.mos.ru/informatsiya-sotsialnogo-fonda-rossii/detail/12736280.html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2025-04-13T18:17:45Z</dcterms:created>
  <dcterms:modified xsi:type="dcterms:W3CDTF">2025-04-13T18:17:45Z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