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c3c43e762c51e262f4a6f52939fc351ac942d"/>
    <w:p>
      <w:pPr>
        <w:pStyle w:val="Heading3"/>
      </w:pPr>
      <w:r>
        <w:t xml:space="preserve">Социальный фонд поздравляет с Днем Героев Отечества!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Роль защитников Родины трудно переоценить. Каждый день они рискуют жизнями, работают на пределе сил и возможностей, отказываются от комфортных и размеренных условий ради того, чтобы отстоять рубежи страны и восстановить справедливость.</w:t>
      </w:r>
    </w:p>
    <w:p>
      <w:pPr>
        <w:pStyle w:val="BodyText"/>
      </w:pPr>
      <w:r>
        <w:t xml:space="preserve">Сегодня страна чествует и благодарит своих героев за непростой труд. В дополнение к наградам и званиям военнослужащим полагаются выплаты и меры социальной поддержки, многие из которых предоставляет Социальный фонд России (СФР).</w:t>
      </w:r>
    </w:p>
    <w:p>
      <w:pPr>
        <w:pStyle w:val="BodyText"/>
      </w:pPr>
      <w:r>
        <w:t xml:space="preserve">Ведомство, в частности, назначает участникам боевых действий пенсионные и социальные выплаты, компенсации и реабилитационные услуги, а также поддерживает семьи военных. В рамках этого процесса применяется комплексный и персональный подход, а также в ряде случаев беззаявительный порядок обслуживания. Например, при оформлении одной из самых массовых социальных льгот в России – ежемесячной денежной выплаты. Героям России эта мера предоставляется без заявления, так же как и участникам специальной военной операции (СВО) или тем, кто получил инвалидность.</w:t>
      </w:r>
    </w:p>
    <w:p>
      <w:pPr>
        <w:pStyle w:val="BodyText"/>
      </w:pPr>
      <w:r>
        <w:t xml:space="preserve">В тех случаях, когда порядок получения выплат и льгот предписывает обращаться в Социальный фонд, участнику спецоперации или его семье предоставляют все полагающиеся услуги за один визит. Им помогает специально назначенный сотрудник фонда. Он сопровождает процесс оформления документов и запрашивает сведения, если это необходимо для предоставления пенсий и мер социальной поддержки.</w:t>
      </w:r>
    </w:p>
    <w:p>
      <w:pPr>
        <w:pStyle w:val="BodyText"/>
      </w:pPr>
      <w:r>
        <w:t xml:space="preserve">Военнослужащие пользуются правом на пенсионные льготы. За участие в СВО, например, стаж и коэффициенты для пенсии учитываются в двойном размере. Приобретенный во время спецоперации стаж также учитывается при назначении досрочной пенсии.</w:t>
      </w:r>
    </w:p>
    <w:p>
      <w:pPr>
        <w:pStyle w:val="BodyText"/>
      </w:pPr>
      <w:r>
        <w:t xml:space="preserve">Отставные военные и сотрудники силовых ведомств в дополнение к своей основной пенсии за государственную службу могут также получать гражданскую пенсию, выплачиваемую Социальным фондом. Для этого необходимо иметь стаж работы после увольнения со службы, накопить минимальные пенсионные коэффициенты и достигнуть пенсионного возраста. Если военный в отставке занимается предпринимательской деятельностью и платит за себя взносы на обязательное пенсионное страхование, он также имеет право на гражданскую пенсию при соблюдении указанных условий.</w:t>
      </w:r>
    </w:p>
    <w:p>
      <w:pPr>
        <w:pStyle w:val="BodyText"/>
      </w:pPr>
      <w:r>
        <w:t xml:space="preserve">Особое внимание уделяется семьям защитников. Женам мобилизованных участников СВО отделения Социального фонда в упрощенном порядке оформляют единое пособие на детей до 17 лет. Беременная жена мобилизованного также пользуется правом на льготное оформление единого пособия и единовременную выплату. Если у мобилизованного есть ребенок, на него выплачивается ежемесячное пособие.</w:t>
      </w:r>
    </w:p>
    <w:p>
      <w:pPr>
        <w:pStyle w:val="BodyText"/>
      </w:pPr>
      <w:r>
        <w:t xml:space="preserve">Важным направлением деятельности Социального фонда является предоставление военнослужащим с инвалидностью технических средств реабилитации (ТСР): протезов, тростей, кресел и прочих изделий. Участников спецоперации фонд обеспечивает такими изделиями проактивно с помощью электронных сертификатов. Для этого представители Соцфонда присутствуют в бюро медико-социальной экспертизы и в день освидетельствования принимают заявки на предоставление ТСР.</w:t>
      </w:r>
    </w:p>
    <w:p>
      <w:pPr>
        <w:pStyle w:val="BodyText"/>
      </w:pPr>
      <w:r>
        <w:t xml:space="preserve">Сотрудники Социального фонда не ограничиваются выполнением служебного долга: все отделения фонда с первых дней СВО регулярно собирают и отправляют в зону боевых действий гуманитарную помощь, медикаменты, одежду, хозяйственные принадлежности, продукты питания, маскировочные сети и много другое. Соцфонд регулярно передает бойцам технику и направляет средства по запросам воинских подразделений, в которых выполняют боевые задачи сотрудники СФР.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http://yaroslavsky.mos.ru/informatsiya-sotsialnogo-fonda-rossii/detail/12707781.html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07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07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2025-01-31T22:31:47Z</dcterms:created>
  <dcterms:modified xsi:type="dcterms:W3CDTF">2025-01-31T22:31:47Z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