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695c571a39568402c6acd9b68f85c8f9d1d79"/>
    <w:p>
      <w:pPr>
        <w:pStyle w:val="Heading3"/>
      </w:pPr>
      <w:r>
        <w:t xml:space="preserve">С начала текущего года более 300 тыс. работающих граждан в Московском регионе получили пособие по уходу за ребенком до 1,5 лет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Ежемесячное пособие по уходу за ребенком исчисляется исходя из среднего заработка застрахованного лица, рассчитанного за два календарных года, предшествующих году наступления отпуска по уходу за ребенком, в том числе за время работы у другого страхователя.</w:t>
      </w:r>
    </w:p>
    <w:p>
      <w:pPr>
        <w:pStyle w:val="BodyText"/>
      </w:pPr>
      <w:r>
        <w:t xml:space="preserve">Выплачивается в размере 40 % среднего заработка застрахованного лица, но не ниже установленного законодательством минимального размера этого пособия.</w:t>
      </w:r>
    </w:p>
    <w:p>
      <w:pPr>
        <w:pStyle w:val="BodyText"/>
      </w:pPr>
      <w:r>
        <w:t xml:space="preserve">Минимальный размер ежемесячного пособия по уходу за ребенком в 2024 году составляет 9 227, 24 руб., максимальный – 49 123, 12 руб.</w:t>
      </w:r>
    </w:p>
    <w:p>
      <w:pPr>
        <w:pStyle w:val="BodyText"/>
      </w:pPr>
      <w:r>
        <w:t xml:space="preserve">Подписывайтесь на Отделение СФР по г. Москве и Московской области:</w:t>
      </w:r>
    </w:p>
    <w:p>
      <w:pPr>
        <w:pStyle w:val="BodyText"/>
      </w:pPr>
      <w:r>
        <w:t xml:space="preserve">ВК -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http://yaroslavsky.mos.ru/informatsiya-sotsialnogo-fonda-rossii/detail/12701951.html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701951.html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701951.html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2025-06-13T05:51:19Z</dcterms:created>
  <dcterms:modified xsi:type="dcterms:W3CDTF">2025-06-13T05:51:19Z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