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61ccc872d2babb2ee7b4a81615d515cad49be"/>
    <w:p>
      <w:pPr>
        <w:pStyle w:val="Heading3"/>
      </w:pPr>
      <w:r>
        <w:t xml:space="preserve">Стаж работы в странах ЕАЭС учитывается для назначения пенсии в России только при его подтверждении</w:t>
      </w:r>
    </w:p>
    <w:p>
      <w:pPr>
        <w:pStyle w:val="FirstParagraph"/>
      </w:pPr>
      <w:r>
        <w:t xml:space="preserve">30.10.2024</w:t>
      </w:r>
    </w:p>
    <w:p>
      <w:pPr>
        <w:pStyle w:val="BodyText"/>
      </w:pPr>
      <w:r>
        <w:t xml:space="preserve">Назначение пенсии с учетом периодов работы в государствах Евразийского экономического союза (ЕАЭС) участниками которого выступают Россия, Армения, Белоруссия, Казахстан и Киргизия, регулируется международным соглашением, действующим с 1 января 2021 года, и соответствующим порядком. В соответствии с ними, стаж работы в период с 13 марта 1992 года до 1 января 2021 года должен быть подтвержден страной, на территории которой он приобретен.</w:t>
      </w:r>
    </w:p>
    <w:p>
      <w:pPr>
        <w:pStyle w:val="BodyText"/>
      </w:pPr>
      <w:r>
        <w:t xml:space="preserve">Исходя из условий договора ЕАЭС, Россия гарантирует выплату пенсии за пределы Российской Федерации и доплат к ним. В первую очередь все виды страховой пенсии (по старости, по инвалидности и по случаю потери кормильца). Помимо этого, за рубеж экспортируются доплаты и повышения к страховой пенсии, например за длительную работу на севере, а также пенсионные накопления.</w:t>
      </w:r>
    </w:p>
    <w:p>
      <w:pPr>
        <w:pStyle w:val="BodyText"/>
      </w:pPr>
      <w:r>
        <w:t xml:space="preserve">При определении права на пенсию и исчислении её размера на территории России учитывается стаж работы, приобретенный на территории любой из стран ЕАЭС. Но в зависимости от периода, когда этот стаж был приобретен, процедуры учета немного отличаются. Это обусловлено историческими изменениями государственного устройства, а также трансформацией принципов пенсионного обеспечения граждан. Так, стаж работы до 13 марта 1992 года учитывается Соцфондом без каких-либо подтверждений. Уточнению подлежат только случаи, когда в трудовой книжке нет соответствующей записи, либо там имеются исправления или неточности. Стаж работы за период с 13 марта 1992 года до 1 января 2021 года нужно подтвердить в обязательном порядке. Если в это время человек, например, трудился несколько лет в Казахстане или Армении, то Социальный фонд России обратится за подтверждением этих сведений в соответствующий компетентный орган государства – участника Соглашения ЕАЭС. Подтвержденный стаж за этот период суммируется с российским стажем и учитывается фондом при определении права на пенсию и исчислении ее размера.</w:t>
      </w:r>
    </w:p>
    <w:p>
      <w:pPr>
        <w:pStyle w:val="BodyText"/>
      </w:pPr>
      <w:r>
        <w:t xml:space="preserve">Соглашение ЕАЭС основано на пропорциональном принципе ответственности государств – участников Соглашения ЕАЭС в вопросах пенсионного обеспечения. Это значит, что каждая страна обеспечивает пенсионные права, за стаж работы после 1 января 2021 года, приобретенный на ее территории. Пенсионер в итоге получает выплаты одновременно от государств – участников Соглашения ЕАЭС, где осуществлялась его трудовая деятельность. Назначает и выплачивает пенсию при этом каждая страна Соглашения ЕАЭС, в которой человек осуществлял трудовую деятельность, за стаж работы после 1 января 2021 года.</w:t>
      </w:r>
    </w:p>
    <w:p>
      <w:pPr>
        <w:pStyle w:val="BodyText"/>
      </w:pPr>
      <w:r>
        <w:t xml:space="preserve">В целях подтверждения стажа работы на территории другого государства - члена ЕАЭС после 13 марта 1992 года компетентные органы государств - членов ЕАЭС взаимодействуют, обмениваясь соответствующими формулярами. Стаж работы до 13 марта 1992 года, сведения о котором содержатся в неправильно оформленных документах, подлежит подтверждению в вышеуказанном порядке. Таким образом, ответственность по подтверждению трудового стажа и заработка возложена на компетентные органы государств - членов ЕАЭС.</w:t>
      </w:r>
    </w:p>
    <w:p>
      <w:pPr>
        <w:pStyle w:val="BodyText"/>
      </w:pPr>
      <w:r>
        <w:t xml:space="preserve">Так, для подтверждения стажа работы государство – участник Соглашения ЕАЭС направляет другой стране соответствующий формуляр. Если в ответ информация представлена некорректно, ведомство, назначающее пенсию, не сможет принять и использовать такое подтверждение. Важно, что все процедуры, связанные с подтверждением стажа работы и других сведений, осуществляются компетентными органами в соответствии с утвержденным порядком. К рассмотрению не могут быть приняты справки и документы, представленные самим гражданином.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http://yaroslavsky.mos.ru/informatsiya-sotsialnogo-fonda-rossii/detail/12635838.html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635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635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2024-10-31T23:44:58Z</dcterms:created>
  <dcterms:modified xsi:type="dcterms:W3CDTF">2024-10-31T23:44:58Z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