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11daef138bafaf7a736bcd8af50ce8385cfa7c"/>
    <w:p>
      <w:pPr>
        <w:pStyle w:val="Heading3"/>
      </w:pPr>
      <w:r>
        <w:t xml:space="preserve">Работаете как самозанятый и хотите обеспечить свою будущую пенсию?</w:t>
      </w:r>
    </w:p>
    <w:p>
      <w:pPr>
        <w:pStyle w:val="FirstParagraph"/>
      </w:pPr>
      <w:r>
        <w:t xml:space="preserve">01.10.2024</w:t>
      </w:r>
    </w:p>
    <w:p>
      <w:pPr>
        <w:pStyle w:val="BodyText"/>
      </w:pPr>
      <w:r>
        <w:t xml:space="preserve">Вы можете накопить необходимый стаж и размер пенсии, уплачивая добровольные страховые взносы в Отделение СФР по Москве и Московской области.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Как узнать, сколько заплатить?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Электронный калькулятор индивидуального пенсионного коэффициента (ИПК) и стажа</w:t>
      </w:r>
      <w:r>
        <w:t xml:space="preserve"> </w:t>
      </w:r>
      <w:hyperlink r:id="rId20">
        <w:r>
          <w:rPr>
            <w:rStyle w:val="Hyperlink"/>
          </w:rPr>
          <w:t xml:space="preserve">https://es.pfrf.ru/ipkStazh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Чтобы правильно рассчитать сумму взноса, нужно указать требуемую величину ИПК и стажа, а также дату регистрации в качестве страхователя.</w:t>
      </w:r>
    </w:p>
    <w:p>
      <w:pPr>
        <w:pStyle w:val="BodyText"/>
      </w:pPr>
      <w:r>
        <w:t xml:space="preserve">Копить стаж и ИПК могут:</w:t>
      </w:r>
    </w:p>
    <w:p>
      <w:pPr>
        <w:pStyle w:val="BodyText"/>
      </w:pPr>
      <w:r>
        <w:t xml:space="preserve">• самозанятые;</w:t>
      </w:r>
    </w:p>
    <w:p>
      <w:pPr>
        <w:pStyle w:val="BodyText"/>
      </w:pPr>
      <w:r>
        <w:t xml:space="preserve">• граждане, которые работают за границей;</w:t>
      </w:r>
    </w:p>
    <w:p>
      <w:pPr>
        <w:pStyle w:val="BodyText"/>
      </w:pPr>
      <w:r>
        <w:t xml:space="preserve">• люди, которые заботятся о пенсии близких;</w:t>
      </w:r>
    </w:p>
    <w:p>
      <w:pPr>
        <w:pStyle w:val="BodyText"/>
      </w:pPr>
      <w:r>
        <w:t xml:space="preserve">• индивидуальные предприниматели;</w:t>
      </w:r>
    </w:p>
    <w:p>
      <w:pPr>
        <w:pStyle w:val="BodyText"/>
      </w:pPr>
      <w:r>
        <w:t xml:space="preserve">• адвокаты и нотариусы;</w:t>
      </w:r>
    </w:p>
    <w:p>
      <w:pPr>
        <w:pStyle w:val="BodyText"/>
      </w:pPr>
      <w:r>
        <w:t xml:space="preserve">• получатели пенсий по инвалидности или за выслугу лет;</w:t>
      </w:r>
    </w:p>
    <w:p>
      <w:pPr>
        <w:pStyle w:val="BodyText"/>
      </w:pPr>
      <w:r>
        <w:t xml:space="preserve">• граждане, у которых недостаточно страхового стажа или пенсионных коэффициентов.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Чтобы начать формировать пенсию, необходимо подать заявление в личном кабинете на портале госуслуг или в клиентской службе Отделения СФР по Москве и Московской области.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http://yaroslavsky.mos.ru/informatsiya-sotsialnogo-fonda-rossii/detail/12591192.html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yaroslavsky.mos.ru" TargetMode="External" /><Relationship Type="http://schemas.openxmlformats.org/officeDocument/2006/relationships/hyperlink" Id="rId21" Target="http://yaroslavsky.mos.ru/informatsiya-sotsialnogo-fonda-rossii/detail/12591192.html" TargetMode="External" /><Relationship Type="http://schemas.openxmlformats.org/officeDocument/2006/relationships/hyperlink" Id="rId20" Target="https://es.pfrf.ru/ipkStaz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yaroslavsky.mos.ru" TargetMode="External" /><Relationship Type="http://schemas.openxmlformats.org/officeDocument/2006/relationships/hyperlink" Id="rId21" Target="http://yaroslavsky.mos.ru/informatsiya-sotsialnogo-fonda-rossii/detail/12591192.html" TargetMode="External" /><Relationship Type="http://schemas.openxmlformats.org/officeDocument/2006/relationships/hyperlink" Id="rId20" Target="https://es.pfrf.ru/ipkStaz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2025-02-03T10:39:26Z</dcterms:created>
  <dcterms:modified xsi:type="dcterms:W3CDTF">2025-02-03T10:39:26Z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