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4b5644b9a2d4cc5452af9dddf4ac3f55acb6fd"/>
    <w:p>
      <w:pPr>
        <w:pStyle w:val="Heading3"/>
      </w:pPr>
      <w:r>
        <w:t xml:space="preserve">В этом году Отделение СФР по Москве и Московской области компенсировало стоимость полиса ОСАГО 1 192 жителям региона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С начала 2024 года в Московском регионе частичную компенсацию уплаченной гражданином с инвалидностью страховой премии по договору ОСАГО получили 1 192 человек, 110 из которых — в беззаявительном порядке.</w:t>
      </w:r>
    </w:p>
    <w:p>
      <w:pPr>
        <w:pStyle w:val="BodyText"/>
      </w:pPr>
      <w:r>
        <w:t xml:space="preserve">Возмещение 50% стоимости полиса ОСАГО положено людям с инвалидностью либо их законным представителям, которым транспорт необходим по медицинским показаниям в соответствии с программой реабилитации или абилитации (ИПРА).</w:t>
      </w:r>
    </w:p>
    <w:p>
      <w:pPr>
        <w:pStyle w:val="BodyText"/>
      </w:pPr>
      <w:r>
        <w:t xml:space="preserve">Для оформления льготы необходимо обратиться в клиентскую службу Отделения СФР по Москве и Московской области по месту жительства или в МФЦ с заявлением и документами, подтверждающими право на компенсацию, в течение всего времени действия полиса ОСАГО, полис можно оформить на меньший срок.</w:t>
      </w:r>
    </w:p>
    <w:p>
      <w:pPr>
        <w:pStyle w:val="BodyText"/>
      </w:pPr>
      <w:r>
        <w:t xml:space="preserve">«Подать заявление о предоставлении компенсации можно и в электронной форме на портале госуслуг. Сделать это может как заявитель лично, так и его законный представитель,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 —</w:t>
      </w:r>
      <w:r>
        <w:t xml:space="preserve"> </w:t>
      </w:r>
      <w:r>
        <w:t xml:space="preserve">Решение о предоставлении компенсации принимается в течение пяти рабочих дней со дня регистрации заявления, такой же срок отводится на перечисление денежных средств со дня решения о предоставлении компенсации в Единой информационной системе. Обратиться за выплатой можно в течение года с момента оформления полиса».</w:t>
      </w:r>
    </w:p>
    <w:p>
      <w:pPr>
        <w:pStyle w:val="BodyText"/>
      </w:pPr>
      <w:r>
        <w:t xml:space="preserve">Если все организации, ответственные за предоставление услуг, направили необходимые сведения в Федеральный реестр инвалидов и Единую государственную информационную систему социального обеспечения, компенсация предоставляется автоматически (в беззаявительном порядке).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http://yaroslavsky.mos.ru/informatsiya-sotsialnogo-fonda-rossii/detail/12509695.html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09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09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2025-03-01T11:49:51Z</dcterms:created>
  <dcterms:modified xsi:type="dcterms:W3CDTF">2025-03-01T11:49:51Z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