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10dc39c285c89ad5ee5c7d9bbf8ff4e5e6f33"/>
    <w:p>
      <w:pPr>
        <w:pStyle w:val="Heading3"/>
      </w:pPr>
      <w:r>
        <w:t xml:space="preserve">Более 590 тысяч получателей материнского капитала направили средства на улучшение жилищных условий через банки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С 2020 года, когда заявление о распоряжении материнским капиталом на улучшение жилищных условий для погашения кредита на приобретение или строительство жилого помещения стало возможно подавать непосредственно в банке, где семье открывают кредит, этим воспользовались 591,1 тыс. получателей сертификата.</w:t>
      </w:r>
    </w:p>
    <w:p>
      <w:pPr>
        <w:pStyle w:val="BodyText"/>
      </w:pPr>
      <w:r>
        <w:t xml:space="preserve">Средствами господдержки в таком случае оплачивается основной долг или первоначальный взнос по кредиту, в том числе, ипотечному.</w:t>
      </w:r>
    </w:p>
    <w:p>
      <w:pPr>
        <w:pStyle w:val="BodyText"/>
      </w:pPr>
      <w:r>
        <w:t xml:space="preserve">Социальный фонд России регулярно заключает новые соглашения об обмене информацией с кредитными организациями, чтобы еще больше родителей могли решить жилищную проблему с помощью материнского капитала. Это позволяет родителям одновременно с оформлением кредита сразу в банке подать одно заявление о распоряжении материнским капиталом на покупку или строительство жилья и вместо двух обращений – в банк и Соцфонд.</w:t>
      </w:r>
    </w:p>
    <w:p>
      <w:pPr>
        <w:pStyle w:val="BodyText"/>
      </w:pPr>
      <w:r>
        <w:t xml:space="preserve">Заявление о распоряжении маткапиталом можно подать через личный кабинет на портале госуслуг, в клиентской службе Социального фонда России или в МФЦ. Средства будут перечислены в течение 5 рабочих дней после одобрения.</w:t>
      </w:r>
      <w:r>
        <w:br/>
      </w:r>
      <w:r>
        <w:t xml:space="preserve">Напомним, материнский капитал выдается семье только один раз. Если родители не оформляли его на первого или второго ребенка, то вправе получить сертификат на третьего и любого следующего.</w:t>
      </w:r>
    </w:p>
    <w:p>
      <w:pPr>
        <w:pStyle w:val="BodyText"/>
      </w:pPr>
      <w:r>
        <w:t xml:space="preserve">В 2024 году размер материнского капитала составляет 630 тыс. рублей на первого ребенка и 833 тыс.— на второго. Средства разрешается направить на улучшение жилищных условий, ежемесячную выплату на малышей до 3 лет, обучение ребенка, социальную адаптацию детей с инвалидностью, накопительную пенсию мамы или одинокого папы. Можно выбрать один вариант или распределить деньги по нескольким направлениям.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http://yaroslavsky.mos.ru/informatsiya-sotsialnogo-fonda-rossii/detail/12499924.html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9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9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2025-02-22T03:53:08Z</dcterms:created>
  <dcterms:modified xsi:type="dcterms:W3CDTF">2025-02-22T03:53:08Z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