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7c085c74d4b366517759bc52cc9e1418bd7f0d"/>
    <w:p>
      <w:pPr>
        <w:pStyle w:val="Heading3"/>
      </w:pPr>
      <w:r>
        <w:t xml:space="preserve">Отделение СФР по г. Москве и Московской области — о социальных гарантиях для работающих граждан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Работающие имеют право: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 оплату больничных листов при болезни или уходе за ребенком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https://sfr.gov.ru/grazhdanam/eln/</w:t>
        </w:r>
      </w:hyperlink>
      <w:r>
        <w:t xml:space="preserve">)</w:t>
      </w:r>
    </w:p>
    <w:p>
      <w:pPr>
        <w:pStyle w:val="BodyText"/>
      </w:pPr>
      <w:r>
        <w:t xml:space="preserve">При заболевании либо травме работника работодатель оплачивает первые 3 дня болезни, а региональное Отделение СФР — остальные дни.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Размер пособия зависит от страхового стажа, размера зарплаты и равен проценту от среднего заработка: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стаже больше 8 лет — 100%</w:t>
      </w:r>
    </w:p>
    <w:p>
      <w:pPr>
        <w:pStyle w:val="BodyText"/>
      </w:pPr>
      <w:r>
        <w:t xml:space="preserve">при стаже от 5 до 8 лет — 80%</w:t>
      </w:r>
    </w:p>
    <w:p>
      <w:pPr>
        <w:pStyle w:val="BodyText"/>
      </w:pPr>
      <w:r>
        <w:t xml:space="preserve">при стаже от 6 месяцев до 5 лет — 60%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Выплаты при несчастном случае на производстве или профессиональном заболевании</w:t>
      </w:r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https://sfr.gov.ru/grazhdanam/victims_of…</w:t>
        </w:r>
      </w:hyperlink>
      <w:r>
        <w:t xml:space="preserve"> </w:t>
      </w:r>
      <w:r>
        <w:t xml:space="preserve">)</w:t>
      </w:r>
    </w:p>
    <w:p>
      <w:pPr>
        <w:pStyle w:val="BodyText"/>
      </w:pPr>
      <w:r>
        <w:t xml:space="preserve">--Выплачивается пострадавшему в размере 100% его среднего месячного заработка за весь период нетрудоспособности до его выздоровления или установления учреждением медико-социальной экспертизы стойкой утраты профессиональной трудоспособности.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Пособие по беременности и родам (</w:t>
      </w:r>
      <w:hyperlink r:id="rId22">
        <w:r>
          <w:rPr>
            <w:rStyle w:val="Hyperlink"/>
            <w:bCs/>
            <w:b/>
          </w:rPr>
          <w:t xml:space="preserve">https://sfr.gov.ru/grazhdanam/families_w…</w:t>
        </w:r>
      </w:hyperlink>
      <w:r>
        <w:rPr>
          <w:bCs/>
          <w:b/>
        </w:rPr>
        <w:t xml:space="preserve">)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Отделение СФР по Москве и Московской области выплачивает в течение 10 рабочих дней со дня получения сведений от работодателя сразу за весь период отпуска по беременности и родам – минимум 140 дней. Рассчитывается исходя из заработка за два предшествующих года.</w:t>
      </w:r>
    </w:p>
    <w:p>
      <w:pPr>
        <w:pStyle w:val="BodyText"/>
      </w:pPr>
      <w:r>
        <w:rPr>
          <w:bCs/>
          <w:b/>
        </w:rPr>
        <w:t xml:space="preserve">Единовременное пособие при рождении ребенка (</w:t>
      </w:r>
      <w:hyperlink r:id="rId22">
        <w:r>
          <w:rPr>
            <w:rStyle w:val="Hyperlink"/>
            <w:bCs/>
            <w:b/>
          </w:rPr>
          <w:t xml:space="preserve">https://sfr.gov.ru/grazhdanam/families_w…</w:t>
        </w:r>
      </w:hyperlink>
      <w:r>
        <w:rPr>
          <w:bCs/>
          <w:b/>
        </w:rPr>
        <w:t xml:space="preserve">)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Размер пособия при рождении ребенка с 1 февраля 2024 года составляет 24 604 рубля 30 копеек.</w:t>
      </w:r>
      <w:r>
        <w:br/>
      </w:r>
      <w:r>
        <w:rPr>
          <w:bCs/>
          <w:b/>
        </w:rPr>
        <w:t xml:space="preserve">• Разовая выплата, предоставляемая одному из работающих родителей.</w:t>
      </w:r>
      <w:r>
        <w:br/>
      </w:r>
      <w:r>
        <w:rPr>
          <w:bCs/>
          <w:b/>
        </w:rPr>
        <w:t xml:space="preserve">• При рождении двух и более детей данное пособие выплачивается на каждого ребенка.</w:t>
      </w:r>
      <w:r>
        <w:br/>
      </w:r>
      <w:r>
        <w:rPr>
          <w:bCs/>
          <w:b/>
        </w:rPr>
        <w:t xml:space="preserve">• Если один из родителей не работает, то пособие получит работающий.</w:t>
      </w:r>
      <w:r>
        <w:br/>
      </w:r>
      <w:r>
        <w:br/>
      </w:r>
      <w:r>
        <w:rPr>
          <w:bCs/>
          <w:b/>
        </w:rPr>
        <w:t xml:space="preserve">Ежемесячное пособие по уходу за ребенком до 1,5 лет (</w:t>
      </w:r>
      <w:hyperlink r:id="rId22">
        <w:r>
          <w:rPr>
            <w:rStyle w:val="Hyperlink"/>
            <w:bCs/>
            <w:b/>
          </w:rPr>
          <w:t xml:space="preserve">https://sfr.gov.ru/grazhdanam/families_w…</w:t>
        </w:r>
      </w:hyperlink>
      <w:r>
        <w:rPr>
          <w:bCs/>
          <w:b/>
        </w:rPr>
        <w:t xml:space="preserve">) Имеют право:</w:t>
      </w:r>
      <w:r>
        <w:br/>
      </w:r>
      <w:r>
        <w:rPr>
          <w:bCs/>
          <w:b/>
        </w:rPr>
        <w:t xml:space="preserve">мамы, отцы, другие родственники, опекуны, фактически осуществляющие уход за ребенком и находящиеся в отпуске по уходу за ребенком либо вышедшие на работу ранее достижения ребенком возраста полутора лет;</w:t>
      </w:r>
      <w:r>
        <w:br/>
      </w:r>
      <w:r>
        <w:rPr>
          <w:bCs/>
          <w:b/>
        </w:rPr>
        <w:t xml:space="preserve">уволенные в связи с ликвидацией организаций, прекращением индивидуальной деятельности:</w:t>
      </w:r>
      <w:r>
        <w:br/>
      </w:r>
      <w:r>
        <w:rPr>
          <w:bCs/>
          <w:b/>
        </w:rPr>
        <w:t xml:space="preserve">• в период отпуска по уходу за ребенком матери либо отцы, другие родственники, опекуны.</w:t>
      </w:r>
      <w:r>
        <w:br/>
      </w:r>
      <w:r>
        <w:rPr>
          <w:bCs/>
          <w:b/>
        </w:rPr>
        <w:t xml:space="preserve">• в период беременности, отпуска по беременности и родам матери;</w:t>
      </w:r>
      <w:r>
        <w:br/>
      </w:r>
      <w:r>
        <w:rPr>
          <w:bCs/>
          <w:b/>
        </w:rPr>
        <w:t xml:space="preserve">• обучающиеся по очной форме обучения неработающие родители, опекуны, ребенка.</w:t>
      </w:r>
    </w:p>
    <w:p>
      <w:pPr>
        <w:pStyle w:val="BodyText"/>
      </w:pPr>
    </w:p>
    <w:p>
      <w:pPr>
        <w:pStyle w:val="BodyText"/>
      </w:pPr>
      <w:r>
        <w:br/>
      </w:r>
      <w:r>
        <w:rPr>
          <w:bCs/>
          <w:b/>
        </w:rPr>
        <w:t xml:space="preserve">Будущую пенсию</w:t>
      </w:r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https://sfr.gov.ru/grazhdanam/workers/</w:t>
        </w:r>
      </w:hyperlink>
      <w:r>
        <w:t xml:space="preserve"> </w:t>
      </w:r>
      <w:r>
        <w:t xml:space="preserve">)</w:t>
      </w:r>
    </w:p>
    <w:p>
      <w:pPr>
        <w:pStyle w:val="BodyText"/>
      </w:pPr>
      <w:r>
        <w:t xml:space="preserve">Все данные о периодах трудовой деятельности, страховых взносах, уплаченных за вас работодателем, стаже, начисленных пенсионных коэффициентах и сумме средств пенсионных накоплений (если такие имеются) содержатся на индивидуальном лицевом счете (ИЛС).</w:t>
      </w:r>
    </w:p>
    <w:p>
      <w:pPr>
        <w:pStyle w:val="BodyText"/>
      </w:pPr>
      <w:r>
        <w:t xml:space="preserve">Заказать документ можно на портале госуслуг в соответствующем разделе (</w:t>
      </w:r>
      <w:hyperlink r:id="rId24">
        <w:r>
          <w:rPr>
            <w:rStyle w:val="Hyperlink"/>
          </w:rPr>
          <w:t xml:space="preserve">https://www.gosuslugi.ru/600303/1/form?_…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http://yaroslavsky.mos.ru/informatsiya-sotsialnogo-fonda-rossii/detail/12499900.html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informatsiya-sotsialnogo-fonda-rossii/detail/12499900.html" TargetMode="External" /><Relationship Type="http://schemas.openxmlformats.org/officeDocument/2006/relationships/hyperlink" Id="rId20" Target="https://sfr.gov.ru/grazhdanam/eln/" TargetMode="External" /><Relationship Type="http://schemas.openxmlformats.org/officeDocument/2006/relationships/hyperlink" Id="rId22" Target="https://sfr.gov.ru/grazhdanam/families_w%E2%80%A6" TargetMode="External" /><Relationship Type="http://schemas.openxmlformats.org/officeDocument/2006/relationships/hyperlink" Id="rId21" Target="https://sfr.gov.ru/grazhdanam/victims_of%E2%80%A6" TargetMode="External" /><Relationship Type="http://schemas.openxmlformats.org/officeDocument/2006/relationships/hyperlink" Id="rId23" Target="https://sfr.gov.ru/grazhdanam/workers/" TargetMode="External" /><Relationship Type="http://schemas.openxmlformats.org/officeDocument/2006/relationships/hyperlink" Id="rId24" Target="https://www.gosuslugi.ru/600303/1/form?_%E2%80%A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informatsiya-sotsialnogo-fonda-rossii/detail/12499900.html" TargetMode="External" /><Relationship Type="http://schemas.openxmlformats.org/officeDocument/2006/relationships/hyperlink" Id="rId20" Target="https://sfr.gov.ru/grazhdanam/eln/" TargetMode="External" /><Relationship Type="http://schemas.openxmlformats.org/officeDocument/2006/relationships/hyperlink" Id="rId22" Target="https://sfr.gov.ru/grazhdanam/families_w%E2%80%A6" TargetMode="External" /><Relationship Type="http://schemas.openxmlformats.org/officeDocument/2006/relationships/hyperlink" Id="rId21" Target="https://sfr.gov.ru/grazhdanam/victims_of%E2%80%A6" TargetMode="External" /><Relationship Type="http://schemas.openxmlformats.org/officeDocument/2006/relationships/hyperlink" Id="rId23" Target="https://sfr.gov.ru/grazhdanam/workers/" TargetMode="External" /><Relationship Type="http://schemas.openxmlformats.org/officeDocument/2006/relationships/hyperlink" Id="rId24" Target="https://www.gosuslugi.ru/600303/1/form?_%E2%80%A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2025-07-26T03:27:30Z</dcterms:created>
  <dcterms:modified xsi:type="dcterms:W3CDTF">2025-07-26T03:27:30Z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