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702dcc9e640fa05c472bf2c999f10694b44a"/>
    <w:p>
      <w:pPr>
        <w:pStyle w:val="Heading3"/>
      </w:pPr>
      <w:r>
        <w:t xml:space="preserve">За полгода года 14,9 тысячи жителей Московского региона оформили страховую пенсию в автоматическом режиме на портале госуслуг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Жители Москвы и Московской области, которые в этом году достигнут пенсионного возраста, могут оформить страховую пенсию по старости, подав заявление на автоматическое назначение на портале госуслуг.</w:t>
      </w:r>
    </w:p>
    <w:p>
      <w:pPr>
        <w:pStyle w:val="BodyText"/>
      </w:pPr>
      <w:r>
        <w:t xml:space="preserve">Благодаря информационной системе СФР, в которой учитываются ключевые сведения, с начала года в таком формате назначено уже 14,9 тысячи пенсий. Цифровые сервисы и инструменты позволяют существенно упростить процесс оформления пенсии.</w:t>
      </w:r>
    </w:p>
    <w:p>
      <w:pPr>
        <w:pStyle w:val="BodyText"/>
      </w:pPr>
      <w:r>
        <w:t xml:space="preserve">В 2024 году выйти на пенсию могут женщины, которым исполняется 58 лет, и мужчины, достигшие 63 лет. Для оформления пенсии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выплаты.</w:t>
      </w:r>
    </w:p>
    <w:p>
      <w:pPr>
        <w:pStyle w:val="BodyText"/>
      </w:pPr>
      <w:r>
        <w:t xml:space="preserve">За месяц до достижения пенсионного возраста ОСФР по Москве и Московской области проверяет соблюдение условий для назначения страховой пенсии в автоматическом режиме на основании сведений, которыми располагает. Если все в порядке, фонд уведомляет гражданина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ответить на несколько вопросов, которые позволят уточнить полноту сведений о пенсионных правах в индивидуальном лицевом счете, и рассчитает размер пенсии. В случае согласия гражданина пенсия назначается автоматически, соответствующее уведомление о назначенной пенсии поступит заявителю в личный кабинет в течение трех часов. При этом выплата пенсии будет осуществлена согласно выбору гражданина: перечислена на банковский счет, который он укажет в заявлении, или доставлена Почтой России.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 либо обратиться в любую удобную клиентскую службу для получения личной консультации по вопросу, требующему получения и обработки персональных данных.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http://yaroslavsky.mos.ru/informatsiya-sotsialnogo-fonda-rossii/detail/12486784.html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2024-10-27T22:44:59Z</dcterms:created>
  <dcterms:modified xsi:type="dcterms:W3CDTF">2024-10-27T22:44:59Z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