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b7add2f5821c47296f2fee70cac2815be99d1"/>
    <w:p>
      <w:pPr>
        <w:pStyle w:val="Heading3"/>
      </w:pPr>
      <w:r>
        <w:t xml:space="preserve">Период ухода за ребенком до 1,5 лет учитывается при назначении пенсии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Филиал № 6 ОСФР по г. Москве и Московской области напоминает, что за каждый год ухода за ребенком до достижения им возраста 1,5 лет ухаживающему родителю начисляется пенсионный коэффициент в размере: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1,8 - за первого ребенка;</w:t>
      </w:r>
    </w:p>
    <w:p>
      <w:pPr>
        <w:pStyle w:val="BodyText"/>
      </w:pPr>
      <w:r>
        <w:t xml:space="preserve">3,6 - за второго ребенка;</w:t>
      </w:r>
    </w:p>
    <w:p>
      <w:pPr>
        <w:pStyle w:val="BodyText"/>
      </w:pPr>
      <w:r>
        <w:t xml:space="preserve">5,4 - за третьего (четвертого)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Пример:</w:t>
      </w:r>
    </w:p>
    <w:p>
      <w:pPr>
        <w:pStyle w:val="BodyText"/>
      </w:pPr>
      <w:r>
        <w:t xml:space="preserve">Мама двоих детей, осуществляя уход за ними до 1,5 лет, может получить пенсионный коэффициент в размере 8,1:</w:t>
      </w:r>
    </w:p>
    <w:p>
      <w:pPr>
        <w:pStyle w:val="BodyText"/>
      </w:pPr>
      <w:r>
        <w:t xml:space="preserve">1,8 коэфф. х 1,5 года = 2,7 коэфф.</w:t>
      </w:r>
    </w:p>
    <w:p>
      <w:pPr>
        <w:pStyle w:val="BodyText"/>
      </w:pPr>
      <w:r>
        <w:t xml:space="preserve">3,6 коэфф. х 1,5 года = 5,4 коэфф.</w:t>
      </w:r>
    </w:p>
    <w:p>
      <w:pPr>
        <w:pStyle w:val="BodyText"/>
      </w:pPr>
      <w:r>
        <w:t xml:space="preserve">2,7 коэфф. + 5,4 коэфф. = 8,1 коэфф.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будущем при расчете пенсии величина коэффициента за социально значимые периоды жизни будет суммироваться с пенсионным коэффициентом за периоды трудовой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родитель во время ухода за ребенком работал, то при расчете пенсии выбирается наиболее выгодный пенсионный коэффициент: за период работы или за период ухода.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http://yaroslavsky.mos.ru/informatsiya-sotsialnogo-fonda-rossii/detail/12467799.html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67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67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2025-07-26T18:49:14Z</dcterms:created>
  <dcterms:modified xsi:type="dcterms:W3CDTF">2025-07-26T18:49:14Z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