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cd101a346868a1ebf9946c95e15d0b5fe90ef"/>
    <w:p>
      <w:pPr>
        <w:pStyle w:val="Heading3"/>
      </w:pPr>
      <w:r>
        <w:t xml:space="preserve">Материнский капитал: как оплатить детский сад?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Подать заявление можно на портале госуслуг, в клиентской службе Отделения СФР по г. Москве и Московской области или в МФЦ.</w:t>
      </w:r>
      <w:r>
        <w:br/>
      </w:r>
    </w:p>
    <w:p>
      <w:pPr>
        <w:pStyle w:val="BodyText"/>
      </w:pPr>
      <w:r>
        <w:t xml:space="preserve">С начала действия программы материнского капитала одобрено более 193,5 тыс. заявлений о направлении маткапитала на оплату обучения в дошкольных образовательных учреждениях Москвы и области, с начала 2024 года – свыше 16,6 тыс.</w:t>
      </w:r>
      <w:r>
        <w:br/>
      </w:r>
      <w:r>
        <w:t xml:space="preserve">Средства можно использовать на оплату детского сада любого ребенка в семье.</w:t>
      </w:r>
      <w:r>
        <w:br/>
      </w:r>
      <w:r>
        <w:t xml:space="preserve">Например, сертификат был получен на младшего ребенка, а в детский сад идет его старший брат или сестра. В этом случае маткапитал можно использовать сразу после рождения младшего.</w:t>
      </w:r>
      <w:r>
        <w:br/>
      </w:r>
      <w:r>
        <w:t xml:space="preserve">Оплатить маткапиталом можно и дополнительные кружки или секции в детском саду (например, дополнительные занятия по танцам или рисованию).</w:t>
      </w:r>
      <w:r>
        <w:br/>
      </w:r>
      <w:r>
        <w:t xml:space="preserve">Важно:</w:t>
      </w:r>
      <w:r>
        <w:br/>
      </w:r>
      <w:r>
        <w:t xml:space="preserve">У организации или ИП должна быть лицензия на образовательную деятельность.</w:t>
      </w:r>
      <w:r>
        <w:br/>
      </w:r>
      <w:r>
        <w:t xml:space="preserve">Как оформить на госуслугах?</w:t>
      </w:r>
      <w:r>
        <w:br/>
      </w:r>
      <w:r>
        <w:t xml:space="preserve">- Перейдите в раздел «Распоряжение материнским капиталом».</w:t>
      </w:r>
      <w:r>
        <w:br/>
      </w:r>
      <w:r>
        <w:t xml:space="preserve">- Выберите вкладку «Образование ребенка».</w:t>
      </w:r>
      <w:r>
        <w:br/>
      </w:r>
      <w:r>
        <w:t xml:space="preserve">- Укажите категорию образовательной организации «Детский сад».</w:t>
      </w:r>
      <w:r>
        <w:br/>
      </w:r>
      <w:r>
        <w:t xml:space="preserve">- Выберите услугу:</w:t>
      </w:r>
      <w:r>
        <w:br/>
      </w:r>
      <w:r>
        <w:t xml:space="preserve">— присмотр и уход (для оплаты посещения детского сада);</w:t>
      </w:r>
      <w:r>
        <w:br/>
      </w:r>
      <w:r>
        <w:t xml:space="preserve">— образовательные услуги (для оплаты кружков в детском саду).</w:t>
      </w:r>
      <w:r>
        <w:br/>
      </w:r>
      <w:r>
        <w:t xml:space="preserve">- Заполните и отправьте заявление.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http://yaroslavsky.mos.ru/informatsiya-sotsialnogo-fonda-rossii/detail/12431819.html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31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31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2025-02-23T21:49:44Z</dcterms:created>
  <dcterms:modified xsi:type="dcterms:W3CDTF">2025-02-23T21:49:44Z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