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узнать-остаток-материнского-капитала"/>
    <w:p>
      <w:pPr>
        <w:pStyle w:val="Heading3"/>
      </w:pPr>
      <w:r>
        <w:t xml:space="preserve">Как узнать остаток материнского капитала?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В электронном виде заказать выписку об остатке можно на портале госуслуг по ссылке.</w:t>
      </w:r>
      <w:r>
        <w:br/>
      </w:r>
    </w:p>
    <w:p>
      <w:pPr>
        <w:pStyle w:val="BodyText"/>
      </w:pPr>
      <w:r>
        <w:t xml:space="preserve">В бумажном виде вы можете получить такую выписку в клиентской службе Отделения Социального фонда России по Москве и Московской области. Для этого владельцу сертификата необходимо обратиться в любую удобную с документом, удостоверяющим личность.</w:t>
      </w:r>
      <w:r>
        <w:br/>
      </w:r>
      <w:r>
        <w:t xml:space="preserve">Материнский капитал ежегодно индексируется 1 февраля. Если вы распорядились частью средств, то неиспользованный остаток также будет увеличен. Средства можно получить только по безналичному расчету. Любые схемы их обналичивания являются незаконными.</w:t>
      </w:r>
      <w:r>
        <w:br/>
      </w:r>
      <w:r>
        <w:t xml:space="preserve">Срок подачи обращения в СФР с заявлением о распоряжении средствами материнского капитала не ограничен.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http://yaroslavsky.mos.ru/informatsiya-sotsialnogo-fonda-rossii/detail/12414058.html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2025-06-21T11:16:24Z</dcterms:created>
  <dcterms:modified xsi:type="dcterms:W3CDTF">2025-06-21T11:16:24Z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