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11ca11fbcde29bed99954c0bbfa04c409c8e1"/>
    <w:p>
      <w:pPr>
        <w:pStyle w:val="Heading3"/>
      </w:pPr>
      <w:r>
        <w:t xml:space="preserve">Как родители ребенка с инвалидностью могут распорядиться дополнительными оплачиваемыми выходными?</w:t>
      </w:r>
    </w:p>
    <w:p>
      <w:pPr>
        <w:pStyle w:val="FirstParagraph"/>
      </w:pPr>
      <w:r>
        <w:t xml:space="preserve">10.06.2024</w:t>
      </w:r>
    </w:p>
    <w:p>
      <w:pPr>
        <w:pStyle w:val="BodyText"/>
      </w:pPr>
      <w:r>
        <w:t xml:space="preserve">Мама или папа, опекун или попечитель ребенка с инвалидностью имеют право на 4 дополнительных оплачиваемых выходных дня в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Их можно копить и использовать до 24 дней подряд один раз в год. А еще родители, опекуны или попечители могут разделить выходные между собой.</w:t>
      </w:r>
    </w:p>
    <w:p>
      <w:pPr>
        <w:pStyle w:val="BodyText"/>
      </w:pPr>
      <w:r>
        <w:t xml:space="preserve">Дополнительные выходные дни по уходу за ребенком с инвалидностью не предоставляются, если сотрудники находятся в ежегодном, в том числе дополнительном, оплачиваемом отпуске, в отпуске без сохранения заработной платы либо в отпуске по уходу за ребенком до достижения им возраста 3 лет.</w:t>
      </w:r>
    </w:p>
    <w:p>
      <w:pPr>
        <w:pStyle w:val="BodyText"/>
      </w:pPr>
      <w:r>
        <w:t xml:space="preserve">Можно использовать только то количество дополнительных выходных дней, которые были накоплены на дату предоставления, но не более 24.</w:t>
      </w:r>
      <w:r>
        <w:br/>
      </w:r>
    </w:p>
    <w:p>
      <w:pPr>
        <w:pStyle w:val="BodyText"/>
      </w:pPr>
      <w:r>
        <w:t xml:space="preserve">По всем вопросам вы можете обратиться к специалистам Отделения СФР по Москве и Московской области по телефону единого контакт - 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http://yaroslavsky.mos.ru/informatsiya-sotsialnogo-fonda-rossii/detail/12414047.html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140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4140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2025-07-26T10:48:59Z</dcterms:created>
  <dcterms:modified xsi:type="dcterms:W3CDTF">2025-07-26T10:48:59Z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