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c804843e7baa2c78af65f39dd5014ed2d2c52"/>
    <w:p>
      <w:pPr>
        <w:pStyle w:val="Heading3"/>
      </w:pPr>
      <w:r>
        <w:t xml:space="preserve">Свыше 5,2 миллиона жителей Московского региона получают набор социальных услуг в натуральном виде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По данным Отделения СФР по Москве и Московской области, более 5,2 миллиона жителей региона получают набор социальных услуг в натуральном виде. Он включает лекарственное обеспечение, предоставление путевки на санаторно-курортное лечение, бесплатный проезд в пригородных электропоездах, а также на междугородном транспорте к месту лечения и обратно. Указанные услуги можно получать в натуральной форме либо отказаться от их получения в пользу их денежного эквивалента.</w:t>
      </w:r>
    </w:p>
    <w:p>
      <w:pPr>
        <w:pStyle w:val="BodyText"/>
      </w:pPr>
      <w:r>
        <w:t xml:space="preserve">Наиболее востребованной мерой поддержки, которая входит в состав НСУ, можно назвать проезд на пригородных электричках. Сегодня им пользуются около 2 миллионов человек в регионе. При этом полный пакет НСУ получают 1,2 миллиона граждан.</w:t>
      </w:r>
    </w:p>
    <w:p>
      <w:pPr>
        <w:pStyle w:val="BodyText"/>
      </w:pPr>
      <w:r>
        <w:t xml:space="preserve">«Варианты получения мер социальной поддержки в натуральной или денежной форме предусмотрены для того, чтобы льготники могли выбрать удобный для себя формат обеспечения, — уточнил управляющий региональным Отделением СФР Сергей Алещенко. – До 1 октября этого года можно подать заявление об отказе от получения всего набора социальных услуг (социальной услуги) или возобновлении предоставления набора социальных услуг (социальной услуги). Указанный в заявлении вариант набора начинает действовать с 1 января следующего года. То есть, если раньше заявление уже подавалось, новое заявление не требуется — набор будет предоставляться в выбранной форме до тех пор, пока гражданин не изменит решение и не подаст заявление».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телефону: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http://yaroslavsky.mos.ru/informatsiya-sotsialnogo-fonda-rossii/detail/12394875.html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9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9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2024-07-17T07:22:29Z</dcterms:created>
  <dcterms:modified xsi:type="dcterms:W3CDTF">2024-07-17T07:22:29Z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