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5551ed2408c170956db1149512a33b5a534ea"/>
    <w:p>
      <w:pPr>
        <w:pStyle w:val="Heading3"/>
      </w:pPr>
      <w:r>
        <w:t xml:space="preserve">Миллион добрых дел: о работе Социального фонда в новых субъектах в 2023 году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Социальный фонд с 2023 года предоставляет российские меры господдержки в Донецкой и Луганской Народных Республиках, Запорожской и Херсонской областях. За это время сделано очень много: более миллиона человек получают российские пенсии, сотни тысяч семей с детьми – различные пособия и выплаты.</w:t>
      </w:r>
    </w:p>
    <w:p>
      <w:pPr>
        <w:pStyle w:val="BodyText"/>
      </w:pPr>
      <w:r>
        <w:t xml:space="preserve">Специально для жителей новых субъектов на портале госуслуг работают сервисы «Я в России». С их помощью можно получить информацию, а также оформить необходимые документы и выплаты. Это более 20 услуг Социального фонда, в том числе: назначение и выплата пенсий, единого пособия для детей и беременных женщин; распоряжение средствами материнского капитала; информирование о предоставлении услуг; справка о размере пенсии и выплатах СФР.</w:t>
      </w:r>
    </w:p>
    <w:p>
      <w:pPr>
        <w:pStyle w:val="BodyText"/>
      </w:pPr>
      <w:r>
        <w:t xml:space="preserve">Развитие социальной сферы входит в число основных целей программы «Восстановление и социально-экономическое развитие Донецкой Народной Республики, Луганской Народной Республики, Запорожской области и Херсонской области», разработанной по поручению президента Владимира Путина.</w:t>
      </w:r>
    </w:p>
    <w:p>
      <w:pPr>
        <w:pStyle w:val="BodyText"/>
      </w:pPr>
      <w:r>
        <w:rPr>
          <w:bCs/>
          <w:b/>
        </w:rPr>
        <w:t xml:space="preserve">Забота о пенсионерах</w:t>
      </w:r>
    </w:p>
    <w:p>
      <w:pPr>
        <w:pStyle w:val="BodyText"/>
      </w:pPr>
      <w:r>
        <w:t xml:space="preserve">Одна из приоритетных задач Социального фонда России – поддержка самых уязвимых категорий граждан, в частности пенсионеров. С 1 марта 2023 года в новых субъектах идет переоформление пенсий по российскому законодательству. В настоящее время назначено уже более 1,2 млн пенсий. Важно, что после установления и пересмотра размер пенсий в новых регионах значительно вырос.</w:t>
      </w:r>
    </w:p>
    <w:p>
      <w:pPr>
        <w:pStyle w:val="BodyText"/>
      </w:pPr>
      <w:r>
        <w:t xml:space="preserve">Переоформление выплат доступно тем, кто постоянно проживал на территориях ДНР, ЛНР, Запорожской области и Херсонской области по состоянию на день принятия в Российскую Федерацию указанных республик и областей и образования в составе Российской Федерации новых субъектов (30 сентября 2022 года) или постоянно проживавших на территориях ДНР, ЛНР в период с 11 мая 2014 года по 29 сентября 2022 года, на территориях Запорожской области и Херсонской области в период с 24 февраля по 29 сентября 2022 года или выехавших в эти периоды за пределы данных территорий в Российскую Федерацию.</w:t>
      </w:r>
    </w:p>
    <w:p>
      <w:pPr>
        <w:pStyle w:val="BodyText"/>
      </w:pPr>
      <w:r>
        <w:t xml:space="preserve">Граждане могут получать меры поддержки от государства и в том случае, если они переехали в другие российские регионы. За консультацией можно обратиться в любой территориальный орган СФР по своему выбору. Если документы, подтверждающие право на пенсию оформлены ненадлежащим образом (отсутствует основание выдачи, печать организации, подпись уполномоченного лица и т.п.), имеются только копии документов о периодах работы, заработке, либо отсутствуют документы, на помощь придут межведомственные комиссии по реализации трудовых, пенсионных и социальных прав. Они примут решение о подтверждении стажа и заработка, а также установят основания для получения социальных выплат.</w:t>
      </w:r>
    </w:p>
    <w:p>
      <w:pPr>
        <w:pStyle w:val="BodyText"/>
      </w:pPr>
      <w:r>
        <w:rPr>
          <w:bCs/>
          <w:b/>
        </w:rPr>
        <w:t xml:space="preserve">Поддержка семей с детьми</w:t>
      </w:r>
    </w:p>
    <w:p>
      <w:pPr>
        <w:pStyle w:val="BodyText"/>
      </w:pPr>
      <w:r>
        <w:t xml:space="preserve">Огромным подспорьем для семей стал материнский капитал, который в новых субъектах фонд выдает с 1 января 2023 года на детей, рожденных с 2007 года. Материнский капитал помогает семье решить такие сложные и затратные задачи, как улучшение жилищных условий и образование детей. В прошлом году Социальный фонд оформил уже более 71 тыс. сертификатов: в новых субъектах.</w:t>
      </w:r>
    </w:p>
    <w:p>
      <w:pPr>
        <w:pStyle w:val="BodyText"/>
      </w:pPr>
      <w:r>
        <w:t xml:space="preserve">Семьям с низкими доходами в новых субъектах фонд выплачивает единое пособие. Его можно получить на каждого ребенка до 17 лет, а также беременным женщинам. При оформлении учитывается имущественное положение семьи. Социальный фонд назначил единое пособие родителям 269 тыс. детей в новых субъектах.</w:t>
      </w:r>
    </w:p>
    <w:p>
      <w:pPr>
        <w:pStyle w:val="BodyText"/>
      </w:pPr>
      <w:r>
        <w:rPr>
          <w:bCs/>
          <w:b/>
        </w:rPr>
        <w:t xml:space="preserve">Охрана здоровья</w:t>
      </w:r>
      <w:r>
        <w:br/>
      </w:r>
      <w:r>
        <w:t xml:space="preserve">Медработникам фонд начисляет специальные социальные выплаты, установленные правительством России с 1 января 2023 года. За год пособия в размере от 4,5 до 18,5 тыс. рублей (в зависимости от категории специалиста и вида организации) получили более 30 тысяч медиков. В новых субъектах активно идет переход на электронные листки по временной нетрудоспособности. В России он произошел несколько лет назад и существенно упростил взаимодействие врачей, пациентов и работодателей. Теперь преимущества этой системы начали ощущать и жители ДНР, ЛНР, Запорожской и Херсонской областей. Соцфонд оплатил им более 130 тыс. электронных листков нетрудоспособности. Цифровой документ – это очень удобно, его не нужно получать на руки, куда-то отправлять или относить. Онлайн-формат исключает ошибки и ускоряет документооборот. По набору сведений электронный листок не отличается от бумажного - его принимают любые организации.</w:t>
      </w:r>
    </w:p>
    <w:p>
      <w:pPr>
        <w:pStyle w:val="BodyText"/>
      </w:pPr>
      <w:r>
        <w:rPr>
          <w:bCs/>
          <w:b/>
        </w:rPr>
        <w:t xml:space="preserve">Помощь льготникам и людям с инвалидностью</w:t>
      </w:r>
    </w:p>
    <w:p>
      <w:pPr>
        <w:pStyle w:val="BodyText"/>
      </w:pPr>
      <w:r>
        <w:t xml:space="preserve">Повышенного внимания государства заслуживают ветераны и люди с особыми потребностями. Для них действуют специальные меры поддержки. Люди с инвалидностью, ветераны Великой Отечественной войны, боевых действий и члены их семей, граждане, пострадавшие в результате радиационных или техногенных катастроф, и некоторые другие получают от Социального фонда единую денежную выплату (ЕДВ). В новых субъектах в прошлом году ее оформили 204,3 тыс. человек.</w:t>
      </w:r>
    </w:p>
    <w:p>
      <w:pPr>
        <w:pStyle w:val="BodyText"/>
      </w:pPr>
      <w:r>
        <w:t xml:space="preserve">Ведется масштабная работа по предоставлению людям с инвалидностью технических средств реабилитации (ТСР). В 2023 году в новых субъектах фондом выдано 360 тысяч ТСР.</w:t>
      </w:r>
    </w:p>
    <w:p>
      <w:pPr>
        <w:pStyle w:val="BodyText"/>
      </w:pPr>
      <w:r>
        <w:t xml:space="preserve">В 2024 году Социальный фонд планирует проактивно выпустить электронные сертификаты демобилизованным участникам СВО на всю номенклатуру технических средств реабилитации, указанных в индивидуальной программе реабилитации и абилитации. Чтобы получить необходимое ТСР, не нужно подавать заявление, Соцфонд все сделает сам, как только в электронной системе появится информация о том, что человеку установлена инвалидность и необходима реабилитация.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http://yaroslavsky.mos.ru/informatsiya-sotsialnogo-fonda-rossii/detail/12157747.html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57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57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2025-06-22T01:42:59Z</dcterms:created>
  <dcterms:modified xsi:type="dcterms:W3CDTF">2025-06-22T01:42:59Z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