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5e5b8078039e1746d85f4b2aa58374aded390"/>
    <w:p>
      <w:pPr>
        <w:pStyle w:val="Heading3"/>
      </w:pPr>
      <w:r>
        <w:t xml:space="preserve">Пилотный проект Социального фонда по профилактике профзаболеваний показал улучшение состояния здоровья работников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t xml:space="preserve">Пилотный проект по раннему предупреждению профессиональных заболеваний, реализованный в реабилитационных центрах Социального фонда России (СФР), показал значительное улучшение состояния здоровья работников организаций.</w:t>
      </w:r>
    </w:p>
    <w:p>
      <w:pPr>
        <w:pStyle w:val="BodyText"/>
      </w:pPr>
      <w:r>
        <w:t xml:space="preserve">Проект продолжался в течение всего 2023 года. Двенадцать многопрофильных центров реабилитации, расположенных по всей стране, приняли более 2500 работников из разных отраслей промышленности – угольной и металлургической, авиационной и железнодорожной. В качестве эксперимента для исследования были выбраны несколько распространенных профессиональных заболеваний, относящимся к таким профилям, как неврология, терапия, пульмонология, оториноларингология и профпатология.</w:t>
      </w:r>
    </w:p>
    <w:p>
      <w:pPr>
        <w:pStyle w:val="BodyText"/>
      </w:pPr>
      <w:r>
        <w:t xml:space="preserve">По итогам проведенных медицинскими организациями медицинских осмотров после проведения профилактики в центре реабилитации СФР врачи в большинстве случаев (72,8%) отметили улучшение состояния здоровья пациентов. Так, например, положительная динамика отмечена у 932 из 1243 страдающих неврологическими заболеваниями участников пилотного проекта, у 425 из 635 пациентов отделения оторингологии, у 272 из 379 – пульмонологии.</w:t>
      </w:r>
    </w:p>
    <w:p>
      <w:pPr>
        <w:pStyle w:val="BodyText"/>
      </w:pPr>
      <w:r>
        <w:t xml:space="preserve">Вопросы сохранения здоровья граждан приобретают особую важность в связи с развитием отечественной промышленности. По словам зампреда правительства Татьяны Голиковой, в нашей стране сегодня действует более 200 тыс. предприятий, на них трудятся 13,5 млн человек. Масштабные планы и задачи ставят участников рынка перед необходимостью заботиться о работниках, чтобы повысить их трудовой потенциал и сохранить профессиональное долголетие. Парадигма здравоохранения смещается от лечения больных к профилактике и сопровождению здоровых.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http://yaroslavsky.mos.ru/informatsiya-sotsialnogo-fonda-rossii/detail/12148970.html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48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48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2025-02-18T04:16:33Z</dcterms:created>
  <dcterms:modified xsi:type="dcterms:W3CDTF">2025-02-18T04:16:33Z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