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143c0331e3a07291a449a163464026f2e1f5b"/>
    <w:p>
      <w:pPr>
        <w:pStyle w:val="Heading3"/>
      </w:pPr>
      <w:r>
        <w:t xml:space="preserve">Отделение СФР по Москве и Московской области компенсировало стоимость полиса ОСАГО более 1,7 тысячи жителям региона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t xml:space="preserve">С начала года частичную компенсацию уплаченной гражданином с инвалидностью страховой премии по договору ОСАГО получили 1768 жителей Московского региона, 137 из которых — в беззаявительном порядке.</w:t>
      </w:r>
    </w:p>
    <w:p>
      <w:pPr>
        <w:pStyle w:val="BodyText"/>
      </w:pPr>
      <w:r>
        <w:t xml:space="preserve">Возмещение 50% стоимости полиса ОСАГО положено людям с инвалидностью либо их законным представителям, которым транспорт необходим по медицинским показаниям в соответствии с программой реабилитации или абилитации (ИПРА).</w:t>
      </w:r>
    </w:p>
    <w:p>
      <w:pPr>
        <w:pStyle w:val="BodyText"/>
      </w:pPr>
      <w:r>
        <w:t xml:space="preserve">Для оформления необходимо обратиться в клиентскую службу СФР по месту жительства или в МФЦ с заявлением и документами, подтверждающими право на компенсацию, в течение всего времени действия полиса ОСАГО, то есть на протяжении года. Подать заявление о предоставлении компенсации можно и в электронной форме через портал госуслуг. Сделать это может как заявитель лично, так и его законный представитель. Решение о предоставлении компенсации принимается в течение пяти рабочих дней со дня регистрации заявления, такой же срок отводится на перечисление денежных средств со дня решения о предоставлении компенсации в Единой информационной системе. Обратиться за выплатой можно в течение года с момента оформления полиса.</w:t>
      </w:r>
    </w:p>
    <w:p>
      <w:pPr>
        <w:pStyle w:val="BodyText"/>
      </w:pPr>
      <w:r>
        <w:t xml:space="preserve">Если все организации, ответственные за предоставление услуг, направили необходимые сведения в Федеральный реестр инвалидов и Единую государственную информационную систему социального обеспечения, компенсация предоставляется автоматически (в беззаявительном порядке).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http://yaroslavsky.mos.ru/informatsiya-sotsialnogo-fonda-rossii/detail/12055960.html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55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55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2024-12-29T09:20:32Z</dcterms:created>
  <dcterms:modified xsi:type="dcterms:W3CDTF">2024-12-29T09:20:32Z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