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2662ed75e7572e8ac321cbf42d55c42d771e7"/>
    <w:p>
      <w:pPr>
        <w:pStyle w:val="Heading3"/>
      </w:pPr>
      <w:r>
        <w:t xml:space="preserve">Социальный фонд назначил единое пособие на 255 тысяч детей из новых регионов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Социальный фонд одобрил выплату единого пособия на 255 тыс. детей в ЛНР, ДНР, Запорожье и Херсонской области. Средства также получают 6 тыс. беременных женщин, проживающих в новых российских регионах.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Чаще всего для оформления пособия граждане используют портал госуслуг, через него заявления подало большинство семей (73%). Остальные оформили выплаты в отделениях Соцфонда в новых субъектах и многофункциональных центрах.</w:t>
      </w:r>
    </w:p>
    <w:p>
      <w:pPr>
        <w:pStyle w:val="BodyText"/>
      </w:pPr>
      <w:r>
        <w:t xml:space="preserve">Обратиться за пособием жители ЛНР, ДНР, Запорожской и Херсонской областей могут и за пределами своих регионов. При этом у детей и родителя, подающего заявление, должно быть российское гражданство.</w:t>
      </w:r>
    </w:p>
    <w:p>
      <w:pPr>
        <w:pStyle w:val="BodyText"/>
      </w:pPr>
      <w:r>
        <w:t xml:space="preserve">Напомним, что единое пособие назначается семьям с доходом ниже прожиточного минимума на каждого ребенка до 17 лет. В зависимости от уровня доходов семьи размер выплаты составляет 50%, 75% или 100% регионального прожиточного минимума на детей. Для женщин, вставших на медицинский учет в ранние сроки беременности, пособие составляет 50%, 75% или 100% регионального прожиточного минимума трудоспособного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http://yaroslavsky.mos.ru/informatsiya-sotsialnogo-fonda-rossii/detail/11990786.html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90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2024-11-30T08:18:20Z</dcterms:created>
  <dcterms:modified xsi:type="dcterms:W3CDTF">2024-11-30T08:18:20Z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